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6EEED" w14:textId="3E2428BF" w:rsidR="007A05E0" w:rsidRDefault="00AC60F7" w:rsidP="00CD3E60">
      <w:pPr>
        <w:jc w:val="center"/>
        <w:rPr>
          <w:b/>
          <w:sz w:val="96"/>
          <w:szCs w:val="96"/>
        </w:rPr>
      </w:pPr>
      <w:r>
        <w:rPr>
          <w:b/>
          <w:noProof/>
          <w:sz w:val="72"/>
          <w:szCs w:val="72"/>
        </w:rPr>
        <w:drawing>
          <wp:anchor distT="0" distB="0" distL="114300" distR="114300" simplePos="0" relativeHeight="251658240" behindDoc="0" locked="0" layoutInCell="1" allowOverlap="1" wp14:anchorId="200DE199" wp14:editId="0C3BF4F1">
            <wp:simplePos x="0" y="0"/>
            <wp:positionH relativeFrom="margin">
              <wp:align>center</wp:align>
            </wp:positionH>
            <wp:positionV relativeFrom="paragraph">
              <wp:posOffset>0</wp:posOffset>
            </wp:positionV>
            <wp:extent cx="2343150" cy="20008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ec. en AWEN.PNG"/>
                    <pic:cNvPicPr/>
                  </pic:nvPicPr>
                  <pic:blipFill>
                    <a:blip r:embed="rId11">
                      <a:extLst>
                        <a:ext uri="{28A0092B-C50C-407E-A947-70E740481C1C}">
                          <a14:useLocalDpi xmlns:a14="http://schemas.microsoft.com/office/drawing/2010/main" val="0"/>
                        </a:ext>
                      </a:extLst>
                    </a:blip>
                    <a:stretch>
                      <a:fillRect/>
                    </a:stretch>
                  </pic:blipFill>
                  <pic:spPr>
                    <a:xfrm>
                      <a:off x="0" y="0"/>
                      <a:ext cx="2343150" cy="2000885"/>
                    </a:xfrm>
                    <a:prstGeom prst="rect">
                      <a:avLst/>
                    </a:prstGeom>
                  </pic:spPr>
                </pic:pic>
              </a:graphicData>
            </a:graphic>
            <wp14:sizeRelH relativeFrom="page">
              <wp14:pctWidth>0</wp14:pctWidth>
            </wp14:sizeRelH>
            <wp14:sizeRelV relativeFrom="page">
              <wp14:pctHeight>0</wp14:pctHeight>
            </wp14:sizeRelV>
          </wp:anchor>
        </w:drawing>
      </w:r>
    </w:p>
    <w:p w14:paraId="091B3E5F" w14:textId="49DFDFB6" w:rsidR="007A05E0" w:rsidRPr="00DE7A0F" w:rsidRDefault="007A05E0" w:rsidP="00CD3E60">
      <w:pPr>
        <w:jc w:val="center"/>
        <w:rPr>
          <w:b/>
          <w:sz w:val="72"/>
          <w:szCs w:val="72"/>
        </w:rPr>
      </w:pPr>
    </w:p>
    <w:p w14:paraId="63D94040" w14:textId="47B88F0D" w:rsidR="00DE7A0F" w:rsidRDefault="00DE7A0F" w:rsidP="00CD3E60">
      <w:pPr>
        <w:jc w:val="center"/>
        <w:rPr>
          <w:b/>
          <w:sz w:val="72"/>
          <w:szCs w:val="72"/>
        </w:rPr>
      </w:pPr>
      <w:r w:rsidRPr="00DE7A0F">
        <w:rPr>
          <w:b/>
          <w:sz w:val="72"/>
          <w:szCs w:val="72"/>
        </w:rPr>
        <w:t>Albanian Women Empowerment Network</w:t>
      </w:r>
    </w:p>
    <w:p w14:paraId="60AE23A5" w14:textId="385208B0" w:rsidR="00DE7A0F" w:rsidRDefault="00DE7A0F" w:rsidP="00CD3E60">
      <w:pPr>
        <w:jc w:val="center"/>
        <w:rPr>
          <w:b/>
          <w:sz w:val="72"/>
          <w:szCs w:val="72"/>
        </w:rPr>
      </w:pPr>
      <w:r>
        <w:rPr>
          <w:b/>
          <w:sz w:val="72"/>
          <w:szCs w:val="72"/>
        </w:rPr>
        <w:t>AWEN</w:t>
      </w:r>
      <w:r w:rsidRPr="00DE7A0F">
        <w:rPr>
          <w:b/>
          <w:sz w:val="72"/>
          <w:szCs w:val="72"/>
        </w:rPr>
        <w:t xml:space="preserve">   </w:t>
      </w:r>
    </w:p>
    <w:p w14:paraId="244A28C4" w14:textId="77777777" w:rsidR="00DE7A0F" w:rsidRDefault="00DE7A0F" w:rsidP="00CD3E60">
      <w:pPr>
        <w:jc w:val="center"/>
        <w:rPr>
          <w:b/>
          <w:sz w:val="72"/>
          <w:szCs w:val="72"/>
        </w:rPr>
      </w:pPr>
      <w:bookmarkStart w:id="0" w:name="_GoBack"/>
      <w:bookmarkEnd w:id="0"/>
    </w:p>
    <w:p w14:paraId="27C01E3A" w14:textId="51292E74" w:rsidR="00CD3E60" w:rsidRPr="00DE7A0F" w:rsidRDefault="00CD3E60" w:rsidP="00CD3E60">
      <w:pPr>
        <w:jc w:val="center"/>
        <w:rPr>
          <w:b/>
          <w:sz w:val="72"/>
          <w:szCs w:val="72"/>
        </w:rPr>
      </w:pPr>
      <w:r w:rsidRPr="00DE7A0F">
        <w:rPr>
          <w:b/>
          <w:sz w:val="72"/>
          <w:szCs w:val="72"/>
        </w:rPr>
        <w:t>WHISTLEBLOWING POLICY</w:t>
      </w:r>
    </w:p>
    <w:p w14:paraId="59144C0C" w14:textId="3FE5008C" w:rsidR="007A05E0" w:rsidRDefault="007A05E0" w:rsidP="00CD3E60">
      <w:pPr>
        <w:jc w:val="center"/>
        <w:rPr>
          <w:b/>
          <w:sz w:val="96"/>
          <w:szCs w:val="96"/>
        </w:rPr>
      </w:pPr>
    </w:p>
    <w:p w14:paraId="4F52E15C" w14:textId="4E962732" w:rsidR="007A05E0" w:rsidRDefault="007A05E0" w:rsidP="00CD3E60">
      <w:pPr>
        <w:jc w:val="center"/>
        <w:rPr>
          <w:b/>
          <w:sz w:val="96"/>
          <w:szCs w:val="96"/>
        </w:rPr>
      </w:pPr>
    </w:p>
    <w:p w14:paraId="716A7DE8" w14:textId="2C4E9371" w:rsidR="007A05E0" w:rsidRDefault="007A05E0" w:rsidP="00CD3E60">
      <w:pPr>
        <w:jc w:val="center"/>
        <w:rPr>
          <w:b/>
          <w:sz w:val="96"/>
          <w:szCs w:val="96"/>
        </w:rPr>
      </w:pPr>
    </w:p>
    <w:p w14:paraId="39024B31" w14:textId="60A595FA" w:rsidR="007A05E0" w:rsidRPr="007A05E0" w:rsidRDefault="007A05E0" w:rsidP="00CD3E60">
      <w:pPr>
        <w:jc w:val="center"/>
        <w:rPr>
          <w:b/>
          <w:sz w:val="28"/>
          <w:szCs w:val="28"/>
        </w:rPr>
      </w:pPr>
      <w:r w:rsidRPr="007A05E0">
        <w:rPr>
          <w:b/>
          <w:sz w:val="28"/>
          <w:szCs w:val="28"/>
        </w:rPr>
        <w:lastRenderedPageBreak/>
        <w:t>Tirana, September 2022</w:t>
      </w:r>
    </w:p>
    <w:p w14:paraId="299DF90F" w14:textId="77777777" w:rsidR="007A05E0" w:rsidRDefault="007A05E0" w:rsidP="00CD3E60">
      <w:pPr>
        <w:rPr>
          <w:b/>
        </w:rPr>
      </w:pPr>
    </w:p>
    <w:p w14:paraId="043C01FB" w14:textId="77777777" w:rsidR="007A05E0" w:rsidRDefault="007A05E0" w:rsidP="00CD3E60">
      <w:pPr>
        <w:rPr>
          <w:b/>
        </w:rPr>
      </w:pPr>
    </w:p>
    <w:p w14:paraId="4C9B3816" w14:textId="77777777" w:rsidR="007A05E0" w:rsidRDefault="007A05E0" w:rsidP="00CD3E60">
      <w:pPr>
        <w:rPr>
          <w:b/>
        </w:rPr>
      </w:pPr>
    </w:p>
    <w:p w14:paraId="1E0A429E" w14:textId="77777777" w:rsidR="007A05E0" w:rsidRDefault="007A05E0" w:rsidP="00CD3E60">
      <w:pPr>
        <w:rPr>
          <w:b/>
        </w:rPr>
      </w:pPr>
    </w:p>
    <w:sdt>
      <w:sdtPr>
        <w:rPr>
          <w:rFonts w:asciiTheme="minorHAnsi" w:eastAsiaTheme="minorHAnsi" w:hAnsiTheme="minorHAnsi" w:cstheme="minorBidi"/>
          <w:color w:val="auto"/>
          <w:sz w:val="22"/>
          <w:szCs w:val="22"/>
        </w:rPr>
        <w:id w:val="-1125461060"/>
        <w:docPartObj>
          <w:docPartGallery w:val="Table of Contents"/>
          <w:docPartUnique/>
        </w:docPartObj>
      </w:sdtPr>
      <w:sdtEndPr>
        <w:rPr>
          <w:b/>
          <w:bCs/>
          <w:noProof/>
        </w:rPr>
      </w:sdtEndPr>
      <w:sdtContent>
        <w:p w14:paraId="0AAA62F8" w14:textId="23891EF8" w:rsidR="007A05E0" w:rsidRDefault="007A05E0">
          <w:pPr>
            <w:pStyle w:val="TOCHeading"/>
          </w:pPr>
          <w:r>
            <w:t>Table of Contents</w:t>
          </w:r>
        </w:p>
        <w:p w14:paraId="7BAFDB6B" w14:textId="574B5163" w:rsidR="006F5182" w:rsidRDefault="007A05E0">
          <w:pPr>
            <w:pStyle w:val="TOC1"/>
            <w:tabs>
              <w:tab w:val="right" w:leader="dot" w:pos="9350"/>
            </w:tabs>
            <w:rPr>
              <w:noProof/>
            </w:rPr>
          </w:pPr>
          <w:r>
            <w:fldChar w:fldCharType="begin"/>
          </w:r>
          <w:r>
            <w:instrText xml:space="preserve"> TOC \o "1-3" \h \z \u </w:instrText>
          </w:r>
          <w:r>
            <w:fldChar w:fldCharType="separate"/>
          </w:r>
          <w:hyperlink w:anchor="_Toc113552330" w:history="1">
            <w:r w:rsidR="006F5182" w:rsidRPr="004170EF">
              <w:rPr>
                <w:rStyle w:val="Hyperlink"/>
                <w:b/>
                <w:noProof/>
              </w:rPr>
              <w:t>WHISTLEBLOWING POLICY PURPOSE</w:t>
            </w:r>
            <w:r w:rsidR="006F5182">
              <w:rPr>
                <w:noProof/>
                <w:webHidden/>
              </w:rPr>
              <w:tab/>
            </w:r>
            <w:r w:rsidR="006F5182">
              <w:rPr>
                <w:noProof/>
                <w:webHidden/>
              </w:rPr>
              <w:fldChar w:fldCharType="begin"/>
            </w:r>
            <w:r w:rsidR="006F5182">
              <w:rPr>
                <w:noProof/>
                <w:webHidden/>
              </w:rPr>
              <w:instrText xml:space="preserve"> PAGEREF _Toc113552330 \h </w:instrText>
            </w:r>
            <w:r w:rsidR="006F5182">
              <w:rPr>
                <w:noProof/>
                <w:webHidden/>
              </w:rPr>
            </w:r>
            <w:r w:rsidR="006F5182">
              <w:rPr>
                <w:noProof/>
                <w:webHidden/>
              </w:rPr>
              <w:fldChar w:fldCharType="separate"/>
            </w:r>
            <w:r w:rsidR="0012068A">
              <w:rPr>
                <w:noProof/>
                <w:webHidden/>
              </w:rPr>
              <w:t>3</w:t>
            </w:r>
            <w:r w:rsidR="006F5182">
              <w:rPr>
                <w:noProof/>
                <w:webHidden/>
              </w:rPr>
              <w:fldChar w:fldCharType="end"/>
            </w:r>
          </w:hyperlink>
        </w:p>
        <w:p w14:paraId="24818CB0" w14:textId="24E193F9" w:rsidR="006F5182" w:rsidRDefault="00AC60F7">
          <w:pPr>
            <w:pStyle w:val="TOC1"/>
            <w:tabs>
              <w:tab w:val="right" w:leader="dot" w:pos="9350"/>
            </w:tabs>
            <w:rPr>
              <w:noProof/>
            </w:rPr>
          </w:pPr>
          <w:hyperlink w:anchor="_Toc113552331" w:history="1">
            <w:r w:rsidR="006F5182" w:rsidRPr="004170EF">
              <w:rPr>
                <w:rStyle w:val="Hyperlink"/>
                <w:b/>
                <w:noProof/>
              </w:rPr>
              <w:t>POLICY STATEMENT</w:t>
            </w:r>
            <w:r w:rsidR="006F5182">
              <w:rPr>
                <w:noProof/>
                <w:webHidden/>
              </w:rPr>
              <w:tab/>
            </w:r>
            <w:r w:rsidR="006F5182">
              <w:rPr>
                <w:noProof/>
                <w:webHidden/>
              </w:rPr>
              <w:fldChar w:fldCharType="begin"/>
            </w:r>
            <w:r w:rsidR="006F5182">
              <w:rPr>
                <w:noProof/>
                <w:webHidden/>
              </w:rPr>
              <w:instrText xml:space="preserve"> PAGEREF _Toc113552331 \h </w:instrText>
            </w:r>
            <w:r w:rsidR="006F5182">
              <w:rPr>
                <w:noProof/>
                <w:webHidden/>
              </w:rPr>
            </w:r>
            <w:r w:rsidR="006F5182">
              <w:rPr>
                <w:noProof/>
                <w:webHidden/>
              </w:rPr>
              <w:fldChar w:fldCharType="separate"/>
            </w:r>
            <w:r w:rsidR="0012068A">
              <w:rPr>
                <w:noProof/>
                <w:webHidden/>
              </w:rPr>
              <w:t>3</w:t>
            </w:r>
            <w:r w:rsidR="006F5182">
              <w:rPr>
                <w:noProof/>
                <w:webHidden/>
              </w:rPr>
              <w:fldChar w:fldCharType="end"/>
            </w:r>
          </w:hyperlink>
        </w:p>
        <w:p w14:paraId="18FEF64F" w14:textId="199B6902" w:rsidR="006F5182" w:rsidRDefault="00AC60F7">
          <w:pPr>
            <w:pStyle w:val="TOC1"/>
            <w:tabs>
              <w:tab w:val="right" w:leader="dot" w:pos="9350"/>
            </w:tabs>
            <w:rPr>
              <w:noProof/>
            </w:rPr>
          </w:pPr>
          <w:hyperlink w:anchor="_Toc113552332" w:history="1">
            <w:r w:rsidR="006F5182" w:rsidRPr="004170EF">
              <w:rPr>
                <w:rStyle w:val="Hyperlink"/>
                <w:b/>
                <w:noProof/>
              </w:rPr>
              <w:t>DEFINITIONS</w:t>
            </w:r>
            <w:r w:rsidR="006F5182">
              <w:rPr>
                <w:noProof/>
                <w:webHidden/>
              </w:rPr>
              <w:tab/>
            </w:r>
            <w:r w:rsidR="006F5182">
              <w:rPr>
                <w:noProof/>
                <w:webHidden/>
              </w:rPr>
              <w:fldChar w:fldCharType="begin"/>
            </w:r>
            <w:r w:rsidR="006F5182">
              <w:rPr>
                <w:noProof/>
                <w:webHidden/>
              </w:rPr>
              <w:instrText xml:space="preserve"> PAGEREF _Toc113552332 \h </w:instrText>
            </w:r>
            <w:r w:rsidR="006F5182">
              <w:rPr>
                <w:noProof/>
                <w:webHidden/>
              </w:rPr>
            </w:r>
            <w:r w:rsidR="006F5182">
              <w:rPr>
                <w:noProof/>
                <w:webHidden/>
              </w:rPr>
              <w:fldChar w:fldCharType="separate"/>
            </w:r>
            <w:r w:rsidR="0012068A">
              <w:rPr>
                <w:noProof/>
                <w:webHidden/>
              </w:rPr>
              <w:t>3</w:t>
            </w:r>
            <w:r w:rsidR="006F5182">
              <w:rPr>
                <w:noProof/>
                <w:webHidden/>
              </w:rPr>
              <w:fldChar w:fldCharType="end"/>
            </w:r>
          </w:hyperlink>
        </w:p>
        <w:p w14:paraId="083BFB49" w14:textId="0EAAE749" w:rsidR="006F5182" w:rsidRDefault="00AC60F7">
          <w:pPr>
            <w:pStyle w:val="TOC1"/>
            <w:tabs>
              <w:tab w:val="right" w:leader="dot" w:pos="9350"/>
            </w:tabs>
            <w:rPr>
              <w:noProof/>
            </w:rPr>
          </w:pPr>
          <w:hyperlink w:anchor="_Toc113552333" w:history="1">
            <w:r w:rsidR="006F5182" w:rsidRPr="004170EF">
              <w:rPr>
                <w:rStyle w:val="Hyperlink"/>
                <w:b/>
                <w:noProof/>
              </w:rPr>
              <w:t>WHISTLEBLOWING PROCESS</w:t>
            </w:r>
            <w:r w:rsidR="006F5182">
              <w:rPr>
                <w:noProof/>
                <w:webHidden/>
              </w:rPr>
              <w:tab/>
            </w:r>
            <w:r w:rsidR="006F5182">
              <w:rPr>
                <w:noProof/>
                <w:webHidden/>
              </w:rPr>
              <w:fldChar w:fldCharType="begin"/>
            </w:r>
            <w:r w:rsidR="006F5182">
              <w:rPr>
                <w:noProof/>
                <w:webHidden/>
              </w:rPr>
              <w:instrText xml:space="preserve"> PAGEREF _Toc113552333 \h </w:instrText>
            </w:r>
            <w:r w:rsidR="006F5182">
              <w:rPr>
                <w:noProof/>
                <w:webHidden/>
              </w:rPr>
            </w:r>
            <w:r w:rsidR="006F5182">
              <w:rPr>
                <w:noProof/>
                <w:webHidden/>
              </w:rPr>
              <w:fldChar w:fldCharType="separate"/>
            </w:r>
            <w:r w:rsidR="0012068A">
              <w:rPr>
                <w:noProof/>
                <w:webHidden/>
              </w:rPr>
              <w:t>4</w:t>
            </w:r>
            <w:r w:rsidR="006F5182">
              <w:rPr>
                <w:noProof/>
                <w:webHidden/>
              </w:rPr>
              <w:fldChar w:fldCharType="end"/>
            </w:r>
          </w:hyperlink>
        </w:p>
        <w:p w14:paraId="0023D70C" w14:textId="7FD5115F" w:rsidR="006F5182" w:rsidRDefault="00AC60F7">
          <w:pPr>
            <w:pStyle w:val="TOC2"/>
            <w:tabs>
              <w:tab w:val="right" w:leader="dot" w:pos="9350"/>
            </w:tabs>
            <w:rPr>
              <w:noProof/>
            </w:rPr>
          </w:pPr>
          <w:hyperlink w:anchor="_Toc113552334" w:history="1">
            <w:r w:rsidR="006F5182" w:rsidRPr="004170EF">
              <w:rPr>
                <w:rStyle w:val="Hyperlink"/>
                <w:b/>
                <w:noProof/>
              </w:rPr>
              <w:t>Roles and Responsibilities</w:t>
            </w:r>
            <w:r w:rsidR="006F5182">
              <w:rPr>
                <w:noProof/>
                <w:webHidden/>
              </w:rPr>
              <w:tab/>
            </w:r>
            <w:r w:rsidR="006F5182">
              <w:rPr>
                <w:noProof/>
                <w:webHidden/>
              </w:rPr>
              <w:fldChar w:fldCharType="begin"/>
            </w:r>
            <w:r w:rsidR="006F5182">
              <w:rPr>
                <w:noProof/>
                <w:webHidden/>
              </w:rPr>
              <w:instrText xml:space="preserve"> PAGEREF _Toc113552334 \h </w:instrText>
            </w:r>
            <w:r w:rsidR="006F5182">
              <w:rPr>
                <w:noProof/>
                <w:webHidden/>
              </w:rPr>
            </w:r>
            <w:r w:rsidR="006F5182">
              <w:rPr>
                <w:noProof/>
                <w:webHidden/>
              </w:rPr>
              <w:fldChar w:fldCharType="separate"/>
            </w:r>
            <w:r w:rsidR="0012068A">
              <w:rPr>
                <w:noProof/>
                <w:webHidden/>
              </w:rPr>
              <w:t>4</w:t>
            </w:r>
            <w:r w:rsidR="006F5182">
              <w:rPr>
                <w:noProof/>
                <w:webHidden/>
              </w:rPr>
              <w:fldChar w:fldCharType="end"/>
            </w:r>
          </w:hyperlink>
        </w:p>
        <w:p w14:paraId="79FD8B52" w14:textId="5B3692EE" w:rsidR="006F5182" w:rsidRDefault="00AC60F7">
          <w:pPr>
            <w:pStyle w:val="TOC2"/>
            <w:tabs>
              <w:tab w:val="right" w:leader="dot" w:pos="9350"/>
            </w:tabs>
            <w:rPr>
              <w:noProof/>
            </w:rPr>
          </w:pPr>
          <w:hyperlink w:anchor="_Toc113552335" w:history="1">
            <w:r w:rsidR="006F5182" w:rsidRPr="004170EF">
              <w:rPr>
                <w:rStyle w:val="Hyperlink"/>
                <w:b/>
                <w:noProof/>
              </w:rPr>
              <w:t>Deciding whether to raise a concern</w:t>
            </w:r>
            <w:r w:rsidR="006F5182">
              <w:rPr>
                <w:noProof/>
                <w:webHidden/>
              </w:rPr>
              <w:tab/>
            </w:r>
            <w:r w:rsidR="006F5182">
              <w:rPr>
                <w:noProof/>
                <w:webHidden/>
              </w:rPr>
              <w:fldChar w:fldCharType="begin"/>
            </w:r>
            <w:r w:rsidR="006F5182">
              <w:rPr>
                <w:noProof/>
                <w:webHidden/>
              </w:rPr>
              <w:instrText xml:space="preserve"> PAGEREF _Toc113552335 \h </w:instrText>
            </w:r>
            <w:r w:rsidR="006F5182">
              <w:rPr>
                <w:noProof/>
                <w:webHidden/>
              </w:rPr>
            </w:r>
            <w:r w:rsidR="006F5182">
              <w:rPr>
                <w:noProof/>
                <w:webHidden/>
              </w:rPr>
              <w:fldChar w:fldCharType="separate"/>
            </w:r>
            <w:r w:rsidR="0012068A">
              <w:rPr>
                <w:noProof/>
                <w:webHidden/>
              </w:rPr>
              <w:t>4</w:t>
            </w:r>
            <w:r w:rsidR="006F5182">
              <w:rPr>
                <w:noProof/>
                <w:webHidden/>
              </w:rPr>
              <w:fldChar w:fldCharType="end"/>
            </w:r>
          </w:hyperlink>
        </w:p>
        <w:p w14:paraId="0ED6D030" w14:textId="0899279E" w:rsidR="006F5182" w:rsidRDefault="00AC60F7">
          <w:pPr>
            <w:pStyle w:val="TOC2"/>
            <w:tabs>
              <w:tab w:val="right" w:leader="dot" w:pos="9350"/>
            </w:tabs>
            <w:rPr>
              <w:noProof/>
            </w:rPr>
          </w:pPr>
          <w:hyperlink w:anchor="_Toc113552336" w:history="1">
            <w:r w:rsidR="006F5182" w:rsidRPr="004170EF">
              <w:rPr>
                <w:rStyle w:val="Hyperlink"/>
                <w:b/>
                <w:noProof/>
              </w:rPr>
              <w:t>Protection of the whistleblower when raising a concern</w:t>
            </w:r>
            <w:r w:rsidR="006F5182">
              <w:rPr>
                <w:noProof/>
                <w:webHidden/>
              </w:rPr>
              <w:tab/>
            </w:r>
            <w:r w:rsidR="006F5182">
              <w:rPr>
                <w:noProof/>
                <w:webHidden/>
              </w:rPr>
              <w:fldChar w:fldCharType="begin"/>
            </w:r>
            <w:r w:rsidR="006F5182">
              <w:rPr>
                <w:noProof/>
                <w:webHidden/>
              </w:rPr>
              <w:instrText xml:space="preserve"> PAGEREF _Toc113552336 \h </w:instrText>
            </w:r>
            <w:r w:rsidR="006F5182">
              <w:rPr>
                <w:noProof/>
                <w:webHidden/>
              </w:rPr>
            </w:r>
            <w:r w:rsidR="006F5182">
              <w:rPr>
                <w:noProof/>
                <w:webHidden/>
              </w:rPr>
              <w:fldChar w:fldCharType="separate"/>
            </w:r>
            <w:r w:rsidR="0012068A">
              <w:rPr>
                <w:noProof/>
                <w:webHidden/>
              </w:rPr>
              <w:t>4</w:t>
            </w:r>
            <w:r w:rsidR="006F5182">
              <w:rPr>
                <w:noProof/>
                <w:webHidden/>
              </w:rPr>
              <w:fldChar w:fldCharType="end"/>
            </w:r>
          </w:hyperlink>
        </w:p>
        <w:p w14:paraId="61FD8BFD" w14:textId="491FFD01" w:rsidR="006F5182" w:rsidRDefault="00AC60F7">
          <w:pPr>
            <w:pStyle w:val="TOC2"/>
            <w:tabs>
              <w:tab w:val="right" w:leader="dot" w:pos="9350"/>
            </w:tabs>
            <w:rPr>
              <w:noProof/>
            </w:rPr>
          </w:pPr>
          <w:hyperlink w:anchor="_Toc113552337" w:history="1">
            <w:r w:rsidR="006F5182" w:rsidRPr="004170EF">
              <w:rPr>
                <w:rStyle w:val="Hyperlink"/>
                <w:b/>
                <w:noProof/>
              </w:rPr>
              <w:t>Anonymous allegations</w:t>
            </w:r>
            <w:r w:rsidR="006F5182">
              <w:rPr>
                <w:noProof/>
                <w:webHidden/>
              </w:rPr>
              <w:tab/>
            </w:r>
            <w:r w:rsidR="006F5182">
              <w:rPr>
                <w:noProof/>
                <w:webHidden/>
              </w:rPr>
              <w:fldChar w:fldCharType="begin"/>
            </w:r>
            <w:r w:rsidR="006F5182">
              <w:rPr>
                <w:noProof/>
                <w:webHidden/>
              </w:rPr>
              <w:instrText xml:space="preserve"> PAGEREF _Toc113552337 \h </w:instrText>
            </w:r>
            <w:r w:rsidR="006F5182">
              <w:rPr>
                <w:noProof/>
                <w:webHidden/>
              </w:rPr>
            </w:r>
            <w:r w:rsidR="006F5182">
              <w:rPr>
                <w:noProof/>
                <w:webHidden/>
              </w:rPr>
              <w:fldChar w:fldCharType="separate"/>
            </w:r>
            <w:r w:rsidR="0012068A">
              <w:rPr>
                <w:noProof/>
                <w:webHidden/>
              </w:rPr>
              <w:t>5</w:t>
            </w:r>
            <w:r w:rsidR="006F5182">
              <w:rPr>
                <w:noProof/>
                <w:webHidden/>
              </w:rPr>
              <w:fldChar w:fldCharType="end"/>
            </w:r>
          </w:hyperlink>
        </w:p>
        <w:p w14:paraId="56F05ED9" w14:textId="268F0EC1" w:rsidR="006F5182" w:rsidRDefault="00AC60F7">
          <w:pPr>
            <w:pStyle w:val="TOC2"/>
            <w:tabs>
              <w:tab w:val="right" w:leader="dot" w:pos="9350"/>
            </w:tabs>
            <w:rPr>
              <w:noProof/>
            </w:rPr>
          </w:pPr>
          <w:hyperlink w:anchor="_Toc113552338" w:history="1">
            <w:r w:rsidR="006F5182" w:rsidRPr="004170EF">
              <w:rPr>
                <w:rStyle w:val="Hyperlink"/>
                <w:b/>
                <w:noProof/>
              </w:rPr>
              <w:t>Malicious allegations</w:t>
            </w:r>
            <w:r w:rsidR="006F5182">
              <w:rPr>
                <w:noProof/>
                <w:webHidden/>
              </w:rPr>
              <w:tab/>
            </w:r>
            <w:r w:rsidR="006F5182">
              <w:rPr>
                <w:noProof/>
                <w:webHidden/>
              </w:rPr>
              <w:fldChar w:fldCharType="begin"/>
            </w:r>
            <w:r w:rsidR="006F5182">
              <w:rPr>
                <w:noProof/>
                <w:webHidden/>
              </w:rPr>
              <w:instrText xml:space="preserve"> PAGEREF _Toc113552338 \h </w:instrText>
            </w:r>
            <w:r w:rsidR="006F5182">
              <w:rPr>
                <w:noProof/>
                <w:webHidden/>
              </w:rPr>
            </w:r>
            <w:r w:rsidR="006F5182">
              <w:rPr>
                <w:noProof/>
                <w:webHidden/>
              </w:rPr>
              <w:fldChar w:fldCharType="separate"/>
            </w:r>
            <w:r w:rsidR="0012068A">
              <w:rPr>
                <w:noProof/>
                <w:webHidden/>
              </w:rPr>
              <w:t>5</w:t>
            </w:r>
            <w:r w:rsidR="006F5182">
              <w:rPr>
                <w:noProof/>
                <w:webHidden/>
              </w:rPr>
              <w:fldChar w:fldCharType="end"/>
            </w:r>
          </w:hyperlink>
        </w:p>
        <w:p w14:paraId="5E7380EC" w14:textId="01F374F0" w:rsidR="006F5182" w:rsidRDefault="00AC60F7">
          <w:pPr>
            <w:pStyle w:val="TOC2"/>
            <w:tabs>
              <w:tab w:val="right" w:leader="dot" w:pos="9350"/>
            </w:tabs>
            <w:rPr>
              <w:noProof/>
            </w:rPr>
          </w:pPr>
          <w:hyperlink w:anchor="_Toc113552339" w:history="1">
            <w:r w:rsidR="006F5182" w:rsidRPr="004170EF">
              <w:rPr>
                <w:rStyle w:val="Hyperlink"/>
                <w:b/>
                <w:noProof/>
              </w:rPr>
              <w:t>When to report a concern</w:t>
            </w:r>
            <w:r w:rsidR="006F5182">
              <w:rPr>
                <w:noProof/>
                <w:webHidden/>
              </w:rPr>
              <w:tab/>
            </w:r>
            <w:r w:rsidR="006F5182">
              <w:rPr>
                <w:noProof/>
                <w:webHidden/>
              </w:rPr>
              <w:fldChar w:fldCharType="begin"/>
            </w:r>
            <w:r w:rsidR="006F5182">
              <w:rPr>
                <w:noProof/>
                <w:webHidden/>
              </w:rPr>
              <w:instrText xml:space="preserve"> PAGEREF _Toc113552339 \h </w:instrText>
            </w:r>
            <w:r w:rsidR="006F5182">
              <w:rPr>
                <w:noProof/>
                <w:webHidden/>
              </w:rPr>
            </w:r>
            <w:r w:rsidR="006F5182">
              <w:rPr>
                <w:noProof/>
                <w:webHidden/>
              </w:rPr>
              <w:fldChar w:fldCharType="separate"/>
            </w:r>
            <w:r w:rsidR="0012068A">
              <w:rPr>
                <w:noProof/>
                <w:webHidden/>
              </w:rPr>
              <w:t>5</w:t>
            </w:r>
            <w:r w:rsidR="006F5182">
              <w:rPr>
                <w:noProof/>
                <w:webHidden/>
              </w:rPr>
              <w:fldChar w:fldCharType="end"/>
            </w:r>
          </w:hyperlink>
        </w:p>
        <w:p w14:paraId="1025D2A0" w14:textId="05D461B2" w:rsidR="006F5182" w:rsidRDefault="00AC60F7">
          <w:pPr>
            <w:pStyle w:val="TOC2"/>
            <w:tabs>
              <w:tab w:val="right" w:leader="dot" w:pos="9350"/>
            </w:tabs>
            <w:rPr>
              <w:noProof/>
            </w:rPr>
          </w:pPr>
          <w:hyperlink w:anchor="_Toc113552340" w:history="1">
            <w:r w:rsidR="006F5182" w:rsidRPr="004170EF">
              <w:rPr>
                <w:rStyle w:val="Hyperlink"/>
                <w:b/>
                <w:noProof/>
              </w:rPr>
              <w:t>How to raise a concern</w:t>
            </w:r>
            <w:r w:rsidR="006F5182">
              <w:rPr>
                <w:noProof/>
                <w:webHidden/>
              </w:rPr>
              <w:tab/>
            </w:r>
            <w:r w:rsidR="006F5182">
              <w:rPr>
                <w:noProof/>
                <w:webHidden/>
              </w:rPr>
              <w:fldChar w:fldCharType="begin"/>
            </w:r>
            <w:r w:rsidR="006F5182">
              <w:rPr>
                <w:noProof/>
                <w:webHidden/>
              </w:rPr>
              <w:instrText xml:space="preserve"> PAGEREF _Toc113552340 \h </w:instrText>
            </w:r>
            <w:r w:rsidR="006F5182">
              <w:rPr>
                <w:noProof/>
                <w:webHidden/>
              </w:rPr>
            </w:r>
            <w:r w:rsidR="006F5182">
              <w:rPr>
                <w:noProof/>
                <w:webHidden/>
              </w:rPr>
              <w:fldChar w:fldCharType="separate"/>
            </w:r>
            <w:r w:rsidR="0012068A">
              <w:rPr>
                <w:noProof/>
                <w:webHidden/>
              </w:rPr>
              <w:t>5</w:t>
            </w:r>
            <w:r w:rsidR="006F5182">
              <w:rPr>
                <w:noProof/>
                <w:webHidden/>
              </w:rPr>
              <w:fldChar w:fldCharType="end"/>
            </w:r>
          </w:hyperlink>
        </w:p>
        <w:p w14:paraId="160E0564" w14:textId="0DDDCCB0" w:rsidR="006F5182" w:rsidRDefault="00AC60F7">
          <w:pPr>
            <w:pStyle w:val="TOC2"/>
            <w:tabs>
              <w:tab w:val="right" w:leader="dot" w:pos="9350"/>
            </w:tabs>
            <w:rPr>
              <w:noProof/>
            </w:rPr>
          </w:pPr>
          <w:hyperlink w:anchor="_Toc113552341" w:history="1">
            <w:r w:rsidR="006F5182" w:rsidRPr="004170EF">
              <w:rPr>
                <w:rStyle w:val="Hyperlink"/>
                <w:b/>
                <w:noProof/>
              </w:rPr>
              <w:t>How concerns are addressed</w:t>
            </w:r>
            <w:r w:rsidR="006F5182">
              <w:rPr>
                <w:noProof/>
                <w:webHidden/>
              </w:rPr>
              <w:tab/>
            </w:r>
            <w:r w:rsidR="006F5182">
              <w:rPr>
                <w:noProof/>
                <w:webHidden/>
              </w:rPr>
              <w:fldChar w:fldCharType="begin"/>
            </w:r>
            <w:r w:rsidR="006F5182">
              <w:rPr>
                <w:noProof/>
                <w:webHidden/>
              </w:rPr>
              <w:instrText xml:space="preserve"> PAGEREF _Toc113552341 \h </w:instrText>
            </w:r>
            <w:r w:rsidR="006F5182">
              <w:rPr>
                <w:noProof/>
                <w:webHidden/>
              </w:rPr>
            </w:r>
            <w:r w:rsidR="006F5182">
              <w:rPr>
                <w:noProof/>
                <w:webHidden/>
              </w:rPr>
              <w:fldChar w:fldCharType="separate"/>
            </w:r>
            <w:r w:rsidR="0012068A">
              <w:rPr>
                <w:noProof/>
                <w:webHidden/>
              </w:rPr>
              <w:t>6</w:t>
            </w:r>
            <w:r w:rsidR="006F5182">
              <w:rPr>
                <w:noProof/>
                <w:webHidden/>
              </w:rPr>
              <w:fldChar w:fldCharType="end"/>
            </w:r>
          </w:hyperlink>
        </w:p>
        <w:p w14:paraId="32F188D3" w14:textId="1A551907" w:rsidR="006F5182" w:rsidRDefault="00AC60F7">
          <w:pPr>
            <w:pStyle w:val="TOC2"/>
            <w:tabs>
              <w:tab w:val="right" w:leader="dot" w:pos="9350"/>
            </w:tabs>
            <w:rPr>
              <w:noProof/>
            </w:rPr>
          </w:pPr>
          <w:hyperlink w:anchor="_Toc113552342" w:history="1">
            <w:r w:rsidR="006F5182" w:rsidRPr="004170EF">
              <w:rPr>
                <w:rStyle w:val="Hyperlink"/>
                <w:b/>
                <w:noProof/>
              </w:rPr>
              <w:t>How to take a matter further</w:t>
            </w:r>
            <w:r w:rsidR="006F5182">
              <w:rPr>
                <w:noProof/>
                <w:webHidden/>
              </w:rPr>
              <w:tab/>
            </w:r>
            <w:r w:rsidR="006F5182">
              <w:rPr>
                <w:noProof/>
                <w:webHidden/>
              </w:rPr>
              <w:fldChar w:fldCharType="begin"/>
            </w:r>
            <w:r w:rsidR="006F5182">
              <w:rPr>
                <w:noProof/>
                <w:webHidden/>
              </w:rPr>
              <w:instrText xml:space="preserve"> PAGEREF _Toc113552342 \h </w:instrText>
            </w:r>
            <w:r w:rsidR="006F5182">
              <w:rPr>
                <w:noProof/>
                <w:webHidden/>
              </w:rPr>
            </w:r>
            <w:r w:rsidR="006F5182">
              <w:rPr>
                <w:noProof/>
                <w:webHidden/>
              </w:rPr>
              <w:fldChar w:fldCharType="separate"/>
            </w:r>
            <w:r w:rsidR="0012068A">
              <w:rPr>
                <w:noProof/>
                <w:webHidden/>
              </w:rPr>
              <w:t>7</w:t>
            </w:r>
            <w:r w:rsidR="006F5182">
              <w:rPr>
                <w:noProof/>
                <w:webHidden/>
              </w:rPr>
              <w:fldChar w:fldCharType="end"/>
            </w:r>
          </w:hyperlink>
        </w:p>
        <w:p w14:paraId="771AC2AB" w14:textId="257DBCB1" w:rsidR="006F5182" w:rsidRDefault="00AC60F7">
          <w:pPr>
            <w:pStyle w:val="TOC1"/>
            <w:tabs>
              <w:tab w:val="right" w:leader="dot" w:pos="9350"/>
            </w:tabs>
            <w:rPr>
              <w:noProof/>
            </w:rPr>
          </w:pPr>
          <w:hyperlink w:anchor="_Toc113552343" w:history="1">
            <w:r w:rsidR="006F5182" w:rsidRPr="004170EF">
              <w:rPr>
                <w:rStyle w:val="Hyperlink"/>
                <w:b/>
                <w:noProof/>
              </w:rPr>
              <w:t>WHISTLEBLOWING TRANSPARENCY</w:t>
            </w:r>
            <w:r w:rsidR="006F5182">
              <w:rPr>
                <w:noProof/>
                <w:webHidden/>
              </w:rPr>
              <w:tab/>
            </w:r>
            <w:r w:rsidR="006F5182">
              <w:rPr>
                <w:noProof/>
                <w:webHidden/>
              </w:rPr>
              <w:fldChar w:fldCharType="begin"/>
            </w:r>
            <w:r w:rsidR="006F5182">
              <w:rPr>
                <w:noProof/>
                <w:webHidden/>
              </w:rPr>
              <w:instrText xml:space="preserve"> PAGEREF _Toc113552343 \h </w:instrText>
            </w:r>
            <w:r w:rsidR="006F5182">
              <w:rPr>
                <w:noProof/>
                <w:webHidden/>
              </w:rPr>
            </w:r>
            <w:r w:rsidR="006F5182">
              <w:rPr>
                <w:noProof/>
                <w:webHidden/>
              </w:rPr>
              <w:fldChar w:fldCharType="separate"/>
            </w:r>
            <w:r w:rsidR="0012068A">
              <w:rPr>
                <w:noProof/>
                <w:webHidden/>
              </w:rPr>
              <w:t>7</w:t>
            </w:r>
            <w:r w:rsidR="006F5182">
              <w:rPr>
                <w:noProof/>
                <w:webHidden/>
              </w:rPr>
              <w:fldChar w:fldCharType="end"/>
            </w:r>
          </w:hyperlink>
        </w:p>
        <w:p w14:paraId="58AB06EA" w14:textId="541FA10C" w:rsidR="006F5182" w:rsidRDefault="00AC60F7">
          <w:pPr>
            <w:pStyle w:val="TOC1"/>
            <w:tabs>
              <w:tab w:val="right" w:leader="dot" w:pos="9350"/>
            </w:tabs>
            <w:rPr>
              <w:noProof/>
            </w:rPr>
          </w:pPr>
          <w:hyperlink w:anchor="_Toc113552344" w:history="1">
            <w:r w:rsidR="006F5182" w:rsidRPr="004170EF">
              <w:rPr>
                <w:rStyle w:val="Hyperlink"/>
                <w:b/>
                <w:noProof/>
              </w:rPr>
              <w:t>WHISTLEBLOWING POLICY REVIEW</w:t>
            </w:r>
            <w:r w:rsidR="006F5182">
              <w:rPr>
                <w:noProof/>
                <w:webHidden/>
              </w:rPr>
              <w:tab/>
            </w:r>
            <w:r w:rsidR="006F5182">
              <w:rPr>
                <w:noProof/>
                <w:webHidden/>
              </w:rPr>
              <w:fldChar w:fldCharType="begin"/>
            </w:r>
            <w:r w:rsidR="006F5182">
              <w:rPr>
                <w:noProof/>
                <w:webHidden/>
              </w:rPr>
              <w:instrText xml:space="preserve"> PAGEREF _Toc113552344 \h </w:instrText>
            </w:r>
            <w:r w:rsidR="006F5182">
              <w:rPr>
                <w:noProof/>
                <w:webHidden/>
              </w:rPr>
            </w:r>
            <w:r w:rsidR="006F5182">
              <w:rPr>
                <w:noProof/>
                <w:webHidden/>
              </w:rPr>
              <w:fldChar w:fldCharType="separate"/>
            </w:r>
            <w:r w:rsidR="0012068A">
              <w:rPr>
                <w:noProof/>
                <w:webHidden/>
              </w:rPr>
              <w:t>7</w:t>
            </w:r>
            <w:r w:rsidR="006F5182">
              <w:rPr>
                <w:noProof/>
                <w:webHidden/>
              </w:rPr>
              <w:fldChar w:fldCharType="end"/>
            </w:r>
          </w:hyperlink>
        </w:p>
        <w:p w14:paraId="45A38714" w14:textId="746A3295" w:rsidR="007A05E0" w:rsidRDefault="007A05E0">
          <w:r>
            <w:rPr>
              <w:b/>
              <w:bCs/>
              <w:noProof/>
            </w:rPr>
            <w:fldChar w:fldCharType="end"/>
          </w:r>
        </w:p>
      </w:sdtContent>
    </w:sdt>
    <w:p w14:paraId="2E5B0C69" w14:textId="70378C32" w:rsidR="007A05E0" w:rsidRDefault="007A05E0" w:rsidP="00CD3E60">
      <w:pPr>
        <w:rPr>
          <w:b/>
        </w:rPr>
      </w:pPr>
    </w:p>
    <w:p w14:paraId="75A37B4E" w14:textId="77777777" w:rsidR="007A05E0" w:rsidRDefault="007A05E0" w:rsidP="00CD3E60">
      <w:pPr>
        <w:rPr>
          <w:b/>
        </w:rPr>
      </w:pPr>
    </w:p>
    <w:p w14:paraId="5C30449F" w14:textId="77777777" w:rsidR="007A05E0" w:rsidRDefault="007A05E0" w:rsidP="00CD3E60">
      <w:pPr>
        <w:rPr>
          <w:b/>
        </w:rPr>
      </w:pPr>
    </w:p>
    <w:p w14:paraId="71627144" w14:textId="77777777" w:rsidR="007A05E0" w:rsidRDefault="007A05E0" w:rsidP="00CD3E60">
      <w:pPr>
        <w:rPr>
          <w:b/>
        </w:rPr>
      </w:pPr>
    </w:p>
    <w:p w14:paraId="5D403E5E" w14:textId="77777777" w:rsidR="007A05E0" w:rsidRDefault="007A05E0" w:rsidP="00CD3E60">
      <w:pPr>
        <w:rPr>
          <w:b/>
        </w:rPr>
      </w:pPr>
    </w:p>
    <w:p w14:paraId="14E0A56F" w14:textId="77777777" w:rsidR="007A05E0" w:rsidRDefault="007A05E0" w:rsidP="00CD3E60">
      <w:pPr>
        <w:rPr>
          <w:b/>
        </w:rPr>
      </w:pPr>
    </w:p>
    <w:p w14:paraId="34427D8D" w14:textId="77777777" w:rsidR="007A05E0" w:rsidRDefault="007A05E0" w:rsidP="00CD3E60">
      <w:pPr>
        <w:rPr>
          <w:b/>
        </w:rPr>
      </w:pPr>
    </w:p>
    <w:p w14:paraId="28E530F2" w14:textId="77777777" w:rsidR="007A05E0" w:rsidRDefault="007A05E0" w:rsidP="00CD3E60">
      <w:pPr>
        <w:rPr>
          <w:b/>
        </w:rPr>
      </w:pPr>
    </w:p>
    <w:p w14:paraId="21BD8C64" w14:textId="77777777" w:rsidR="007A05E0" w:rsidRDefault="007A05E0" w:rsidP="00CD3E60">
      <w:pPr>
        <w:rPr>
          <w:b/>
        </w:rPr>
      </w:pPr>
    </w:p>
    <w:p w14:paraId="1520B679" w14:textId="217A33CA" w:rsidR="007A05E0" w:rsidRDefault="007A05E0" w:rsidP="00CD3E60">
      <w:pPr>
        <w:rPr>
          <w:b/>
        </w:rPr>
      </w:pPr>
    </w:p>
    <w:p w14:paraId="10544DFF" w14:textId="68236252" w:rsidR="00CD3E60" w:rsidRPr="007A05E0" w:rsidRDefault="007A05E0" w:rsidP="007A05E0">
      <w:pPr>
        <w:pStyle w:val="Heading1"/>
        <w:spacing w:before="0" w:after="240"/>
        <w:rPr>
          <w:b/>
        </w:rPr>
      </w:pPr>
      <w:bookmarkStart w:id="1" w:name="_Toc113552330"/>
      <w:r>
        <w:rPr>
          <w:b/>
        </w:rPr>
        <w:t xml:space="preserve">WHISTLEBLOWING POLICY </w:t>
      </w:r>
      <w:r w:rsidR="00CD3E60" w:rsidRPr="007A05E0">
        <w:rPr>
          <w:b/>
        </w:rPr>
        <w:t>P</w:t>
      </w:r>
      <w:r>
        <w:rPr>
          <w:b/>
        </w:rPr>
        <w:t>URPOSE</w:t>
      </w:r>
      <w:bookmarkEnd w:id="1"/>
    </w:p>
    <w:p w14:paraId="0D40E896" w14:textId="583307B7" w:rsidR="00AB4CAB" w:rsidRDefault="00AB4CAB" w:rsidP="007A05E0">
      <w:pPr>
        <w:jc w:val="both"/>
      </w:pPr>
      <w:r>
        <w:t xml:space="preserve">This Policy aims to provide a mechanism for </w:t>
      </w:r>
      <w:r w:rsidR="00DE7A0F">
        <w:t>Albanian Women Empowerment Network (</w:t>
      </w:r>
      <w:r>
        <w:t>AWEN</w:t>
      </w:r>
      <w:r w:rsidR="00DE7A0F">
        <w:t>)</w:t>
      </w:r>
      <w:r>
        <w:t xml:space="preserve"> </w:t>
      </w:r>
      <w:r w:rsidR="00FF570C">
        <w:t xml:space="preserve">and </w:t>
      </w:r>
      <w:r w:rsidR="009E75E4">
        <w:t>its</w:t>
      </w:r>
      <w:r>
        <w:t xml:space="preserve"> members to report suspected wrongdoings without fear of </w:t>
      </w:r>
      <w:proofErr w:type="spellStart"/>
      <w:r>
        <w:t>victimisation</w:t>
      </w:r>
      <w:proofErr w:type="spellEnd"/>
      <w:r>
        <w:t>, discrimination or disciplinary action from AWEN. The policy provides guidance on how to raise concerns about malpractice in conduct of individuals within AWEN</w:t>
      </w:r>
      <w:r w:rsidR="00DE7A0F">
        <w:t xml:space="preserve"> and its members</w:t>
      </w:r>
      <w:r>
        <w:t xml:space="preserve">. </w:t>
      </w:r>
    </w:p>
    <w:p w14:paraId="0E2777C5" w14:textId="516B9E2D" w:rsidR="00CD3E60" w:rsidRDefault="009E75E4" w:rsidP="007A05E0">
      <w:pPr>
        <w:jc w:val="both"/>
      </w:pPr>
      <w:r>
        <w:t>AWEN</w:t>
      </w:r>
      <w:r w:rsidR="00CD3E60">
        <w:t xml:space="preserve"> is committed to a collective approach of being open, honest and accountable, and holding our conduct to the highest standards of integrity. We expect our staff, </w:t>
      </w:r>
      <w:r w:rsidR="00DE7A0F">
        <w:t>AWEN m</w:t>
      </w:r>
      <w:r>
        <w:t xml:space="preserve">embers, </w:t>
      </w:r>
      <w:r w:rsidR="00DE7A0F">
        <w:t xml:space="preserve">and </w:t>
      </w:r>
      <w:r w:rsidR="00CD3E60">
        <w:t>Board of</w:t>
      </w:r>
      <w:r w:rsidR="00DE7A0F">
        <w:t xml:space="preserve"> Directors and grantee partners </w:t>
      </w:r>
      <w:r w:rsidR="00CD3E60">
        <w:t xml:space="preserve">to maintain the same standards in everything they do. </w:t>
      </w:r>
    </w:p>
    <w:p w14:paraId="2FD13698" w14:textId="77777777" w:rsidR="007A05E0" w:rsidRDefault="007A05E0" w:rsidP="007A05E0">
      <w:pPr>
        <w:jc w:val="both"/>
      </w:pPr>
    </w:p>
    <w:p w14:paraId="1B2A79AA" w14:textId="03B5D6E9" w:rsidR="00AB4CAB" w:rsidRPr="007A05E0" w:rsidRDefault="007A05E0" w:rsidP="007A05E0">
      <w:pPr>
        <w:pStyle w:val="Heading1"/>
        <w:spacing w:before="0" w:after="240"/>
        <w:rPr>
          <w:b/>
        </w:rPr>
      </w:pPr>
      <w:bookmarkStart w:id="2" w:name="_Toc113552331"/>
      <w:r w:rsidRPr="007A05E0">
        <w:rPr>
          <w:b/>
        </w:rPr>
        <w:t>POLICY STATEMENT</w:t>
      </w:r>
      <w:bookmarkEnd w:id="2"/>
    </w:p>
    <w:p w14:paraId="478A31F8" w14:textId="7E04241C" w:rsidR="00082394" w:rsidRDefault="00082394" w:rsidP="007A05E0">
      <w:pPr>
        <w:jc w:val="both"/>
      </w:pPr>
      <w:r>
        <w:t>AWEN is</w:t>
      </w:r>
      <w:r w:rsidR="00AB4CAB">
        <w:t xml:space="preserve"> committed to conducting its business with honesty and integrity and encourages </w:t>
      </w:r>
      <w:r>
        <w:t xml:space="preserve">the </w:t>
      </w:r>
      <w:r w:rsidR="00DE7A0F">
        <w:t xml:space="preserve">AWEN </w:t>
      </w:r>
      <w:r w:rsidR="00AB4CAB">
        <w:t xml:space="preserve">staff </w:t>
      </w:r>
      <w:r>
        <w:t xml:space="preserve">and its </w:t>
      </w:r>
      <w:r w:rsidR="00AB4CAB">
        <w:t xml:space="preserve">members to report any suspected wrongdoing or dangerous, unethical or illegal practices within </w:t>
      </w:r>
      <w:r>
        <w:t xml:space="preserve">AWEN </w:t>
      </w:r>
      <w:r w:rsidR="00AB4CAB">
        <w:t xml:space="preserve">or </w:t>
      </w:r>
      <w:r>
        <w:t>AWEN</w:t>
      </w:r>
      <w:r w:rsidR="00AB4CAB">
        <w:t xml:space="preserve">’s partners as soon as possible. The Policy </w:t>
      </w:r>
      <w:r w:rsidR="003F73E1">
        <w:t>is</w:t>
      </w:r>
      <w:r w:rsidR="00AB4CAB">
        <w:t xml:space="preserve"> guided by the principles of: </w:t>
      </w:r>
    </w:p>
    <w:p w14:paraId="1BABCE50" w14:textId="7FEA4878" w:rsidR="00082394" w:rsidRDefault="00AB4CAB" w:rsidP="007A05E0">
      <w:pPr>
        <w:pStyle w:val="ListParagraph"/>
        <w:numPr>
          <w:ilvl w:val="0"/>
          <w:numId w:val="1"/>
        </w:numPr>
        <w:jc w:val="both"/>
      </w:pPr>
      <w:r w:rsidRPr="00082394">
        <w:rPr>
          <w:b/>
        </w:rPr>
        <w:t>Protection</w:t>
      </w:r>
      <w:r>
        <w:t>: for whistleblowers from suffering any detrimental treatment following a report</w:t>
      </w:r>
      <w:r w:rsidR="00DE7A0F">
        <w:t>;</w:t>
      </w:r>
      <w:r>
        <w:t xml:space="preserve"> </w:t>
      </w:r>
    </w:p>
    <w:p w14:paraId="29169706" w14:textId="287DAAEA" w:rsidR="00082394" w:rsidRDefault="00AB4CAB" w:rsidP="007A05E0">
      <w:pPr>
        <w:pStyle w:val="ListParagraph"/>
        <w:numPr>
          <w:ilvl w:val="0"/>
          <w:numId w:val="1"/>
        </w:numPr>
        <w:jc w:val="both"/>
      </w:pPr>
      <w:r w:rsidRPr="00082394">
        <w:rPr>
          <w:b/>
        </w:rPr>
        <w:t>Accountability</w:t>
      </w:r>
      <w:r>
        <w:t xml:space="preserve">: of </w:t>
      </w:r>
      <w:r w:rsidR="003F73E1">
        <w:t xml:space="preserve">AWEN </w:t>
      </w:r>
      <w:r>
        <w:t>for the actions of its staff</w:t>
      </w:r>
      <w:r w:rsidR="00DE7A0F">
        <w:t>;</w:t>
      </w:r>
      <w:r w:rsidR="003F73E1">
        <w:t xml:space="preserve"> </w:t>
      </w:r>
    </w:p>
    <w:p w14:paraId="62AC915A" w14:textId="17E0BCD7" w:rsidR="00082394" w:rsidRDefault="00AB4CAB" w:rsidP="007A05E0">
      <w:pPr>
        <w:pStyle w:val="ListParagraph"/>
        <w:numPr>
          <w:ilvl w:val="0"/>
          <w:numId w:val="1"/>
        </w:numPr>
        <w:jc w:val="both"/>
      </w:pPr>
      <w:r w:rsidRPr="00082394">
        <w:rPr>
          <w:b/>
        </w:rPr>
        <w:t>Fairness:</w:t>
      </w:r>
      <w:r>
        <w:t xml:space="preserve"> in terms of how those representing </w:t>
      </w:r>
      <w:r w:rsidR="003F73E1">
        <w:t>AWEN</w:t>
      </w:r>
      <w:r>
        <w:t xml:space="preserve"> treat one another and in the process of reporting and investigating a suspected whistleblowing concern; and </w:t>
      </w:r>
    </w:p>
    <w:p w14:paraId="1151112D" w14:textId="6A0E76CF" w:rsidR="00082394" w:rsidRDefault="00AB4CAB" w:rsidP="007A05E0">
      <w:pPr>
        <w:pStyle w:val="ListParagraph"/>
        <w:numPr>
          <w:ilvl w:val="0"/>
          <w:numId w:val="1"/>
        </w:numPr>
        <w:jc w:val="both"/>
      </w:pPr>
      <w:r w:rsidRPr="00082394">
        <w:rPr>
          <w:b/>
        </w:rPr>
        <w:t>Openness and transparency:</w:t>
      </w:r>
      <w:r>
        <w:t xml:space="preserve"> in terms of ensuring that all </w:t>
      </w:r>
      <w:r w:rsidR="003F73E1">
        <w:t>AWEN</w:t>
      </w:r>
      <w:r>
        <w:t xml:space="preserve"> staff members have the opportunity to report any suspected concerns.</w:t>
      </w:r>
    </w:p>
    <w:p w14:paraId="273258EC" w14:textId="77777777" w:rsidR="007A05E0" w:rsidRDefault="007A05E0" w:rsidP="00CD3E60">
      <w:pPr>
        <w:rPr>
          <w:b/>
        </w:rPr>
      </w:pPr>
    </w:p>
    <w:p w14:paraId="6E0C98E7" w14:textId="0AC3C004" w:rsidR="00082394" w:rsidRDefault="00082394" w:rsidP="007A05E0">
      <w:pPr>
        <w:pStyle w:val="Heading1"/>
        <w:spacing w:before="0" w:after="240"/>
        <w:rPr>
          <w:b/>
        </w:rPr>
      </w:pPr>
      <w:bookmarkStart w:id="3" w:name="_Toc113552332"/>
      <w:r>
        <w:rPr>
          <w:b/>
        </w:rPr>
        <w:t>D</w:t>
      </w:r>
      <w:r w:rsidR="007A05E0">
        <w:rPr>
          <w:b/>
        </w:rPr>
        <w:t>EFINITIONS</w:t>
      </w:r>
      <w:bookmarkEnd w:id="3"/>
    </w:p>
    <w:p w14:paraId="7452C08A" w14:textId="412274C3" w:rsidR="00082394" w:rsidRDefault="00082394" w:rsidP="00F47713">
      <w:pPr>
        <w:jc w:val="both"/>
      </w:pPr>
      <w:r w:rsidRPr="008B2F2C">
        <w:rPr>
          <w:b/>
        </w:rPr>
        <w:t>Whistleblowing</w:t>
      </w:r>
      <w:r>
        <w:t xml:space="preserve"> – the disclosure of wrongdoing or dangerous, unethical or illegal practices relating to AWEN or carried out by AWEN staff and </w:t>
      </w:r>
      <w:r w:rsidR="00DE7A0F">
        <w:t xml:space="preserve">its </w:t>
      </w:r>
      <w:r>
        <w:t>members or AWEN’s partners’ staff members. This may include:</w:t>
      </w:r>
    </w:p>
    <w:p w14:paraId="25B15A42" w14:textId="77777777" w:rsidR="00082394" w:rsidRDefault="00082394" w:rsidP="00F47713">
      <w:pPr>
        <w:pStyle w:val="ListParagraph"/>
        <w:numPr>
          <w:ilvl w:val="0"/>
          <w:numId w:val="3"/>
        </w:numPr>
        <w:jc w:val="both"/>
      </w:pPr>
      <w:r>
        <w:t>The abuse (physical, sexual or verbal) or bullying of AWEN beneficiaries, staff and its members or partners’ staff members;</w:t>
      </w:r>
    </w:p>
    <w:p w14:paraId="1FE04DA7" w14:textId="38382A17" w:rsidR="00082394" w:rsidRDefault="00082394" w:rsidP="00F47713">
      <w:pPr>
        <w:pStyle w:val="ListParagraph"/>
        <w:numPr>
          <w:ilvl w:val="0"/>
          <w:numId w:val="3"/>
        </w:numPr>
        <w:jc w:val="both"/>
      </w:pPr>
      <w:r>
        <w:t xml:space="preserve">The sexual harassment or discrimination of or other inappropriate </w:t>
      </w:r>
      <w:r w:rsidR="008D5670">
        <w:t>behavior</w:t>
      </w:r>
      <w:r>
        <w:t xml:space="preserve"> towards AWEN beneficiaries, staff and its members or partner staff members;</w:t>
      </w:r>
    </w:p>
    <w:p w14:paraId="7B0FB191" w14:textId="77777777" w:rsidR="00082394" w:rsidRDefault="00082394" w:rsidP="00F47713">
      <w:pPr>
        <w:pStyle w:val="ListParagraph"/>
        <w:numPr>
          <w:ilvl w:val="0"/>
          <w:numId w:val="3"/>
        </w:numPr>
        <w:jc w:val="both"/>
      </w:pPr>
      <w:r>
        <w:t>Fraud, corruption, bribery or blackmail;</w:t>
      </w:r>
    </w:p>
    <w:p w14:paraId="241C06D5" w14:textId="38DED3E0" w:rsidR="00082394" w:rsidRDefault="00DE7A0F" w:rsidP="00F47713">
      <w:pPr>
        <w:pStyle w:val="ListParagraph"/>
        <w:numPr>
          <w:ilvl w:val="0"/>
          <w:numId w:val="3"/>
        </w:numPr>
        <w:jc w:val="both"/>
      </w:pPr>
      <w:r>
        <w:t>Aid diversion</w:t>
      </w:r>
      <w:r w:rsidR="00082394">
        <w:t>, money laundering, facilitating tax evasion or other financial irregularities;</w:t>
      </w:r>
    </w:p>
    <w:p w14:paraId="623ED64B" w14:textId="1A0D770A" w:rsidR="00082394" w:rsidRDefault="00082394" w:rsidP="00F47713">
      <w:pPr>
        <w:pStyle w:val="ListParagraph"/>
        <w:numPr>
          <w:ilvl w:val="0"/>
          <w:numId w:val="3"/>
        </w:numPr>
        <w:jc w:val="both"/>
      </w:pPr>
      <w:r>
        <w:t xml:space="preserve">Putting the health and safety of individuals, including beneficiaries, </w:t>
      </w:r>
      <w:r w:rsidR="00DE7A0F">
        <w:t xml:space="preserve">AWEN </w:t>
      </w:r>
      <w:r>
        <w:t xml:space="preserve">staff and its members or </w:t>
      </w:r>
      <w:r w:rsidR="00DE7A0F">
        <w:t xml:space="preserve">AWEN </w:t>
      </w:r>
      <w:r>
        <w:t xml:space="preserve">partners’ staff members, at risk; </w:t>
      </w:r>
    </w:p>
    <w:p w14:paraId="1FAFEEF0" w14:textId="77777777" w:rsidR="00082394" w:rsidRDefault="00082394" w:rsidP="00F47713">
      <w:pPr>
        <w:pStyle w:val="ListParagraph"/>
        <w:numPr>
          <w:ilvl w:val="0"/>
          <w:numId w:val="3"/>
        </w:numPr>
        <w:jc w:val="both"/>
      </w:pPr>
      <w:r>
        <w:t>Committing a criminal offence, doing anything else illegal or failing to comply with the law;</w:t>
      </w:r>
    </w:p>
    <w:p w14:paraId="3B6E320C" w14:textId="77777777" w:rsidR="00082394" w:rsidRDefault="00082394" w:rsidP="00F47713">
      <w:pPr>
        <w:pStyle w:val="ListParagraph"/>
        <w:numPr>
          <w:ilvl w:val="0"/>
          <w:numId w:val="3"/>
        </w:numPr>
        <w:jc w:val="both"/>
      </w:pPr>
      <w:r>
        <w:lastRenderedPageBreak/>
        <w:t>Damaging the environment;</w:t>
      </w:r>
    </w:p>
    <w:p w14:paraId="0D82CD6E" w14:textId="77777777" w:rsidR="008B2F2C" w:rsidRDefault="00082394" w:rsidP="00F47713">
      <w:pPr>
        <w:pStyle w:val="ListParagraph"/>
        <w:numPr>
          <w:ilvl w:val="0"/>
          <w:numId w:val="3"/>
        </w:numPr>
        <w:jc w:val="both"/>
      </w:pPr>
      <w:r>
        <w:t xml:space="preserve">Gross injustice within </w:t>
      </w:r>
      <w:r w:rsidR="008B2F2C">
        <w:t>AWEN;</w:t>
      </w:r>
    </w:p>
    <w:p w14:paraId="6E0FAAFB" w14:textId="77777777" w:rsidR="008B2F2C" w:rsidRDefault="00082394" w:rsidP="00F47713">
      <w:pPr>
        <w:pStyle w:val="ListParagraph"/>
        <w:numPr>
          <w:ilvl w:val="0"/>
          <w:numId w:val="3"/>
        </w:numPr>
        <w:jc w:val="both"/>
      </w:pPr>
      <w:r>
        <w:t>Personal data breaches</w:t>
      </w:r>
      <w:r w:rsidR="008B2F2C">
        <w:t>;</w:t>
      </w:r>
    </w:p>
    <w:p w14:paraId="6A1F5DF6" w14:textId="77777777" w:rsidR="008B2F2C" w:rsidRDefault="00082394" w:rsidP="00F47713">
      <w:pPr>
        <w:pStyle w:val="ListParagraph"/>
        <w:numPr>
          <w:ilvl w:val="0"/>
          <w:numId w:val="3"/>
        </w:numPr>
        <w:jc w:val="both"/>
      </w:pPr>
      <w:r>
        <w:t xml:space="preserve">Any breach of </w:t>
      </w:r>
      <w:r w:rsidR="008B2F2C">
        <w:t>AWEN</w:t>
      </w:r>
      <w:r>
        <w:t>’s Code of Conduct; or</w:t>
      </w:r>
    </w:p>
    <w:p w14:paraId="50648D18" w14:textId="77777777" w:rsidR="008B2F2C" w:rsidRDefault="00082394" w:rsidP="00F47713">
      <w:pPr>
        <w:pStyle w:val="ListParagraph"/>
        <w:numPr>
          <w:ilvl w:val="0"/>
          <w:numId w:val="3"/>
        </w:numPr>
        <w:jc w:val="both"/>
      </w:pPr>
      <w:r>
        <w:t>Deliberately concealing any of the above matters.</w:t>
      </w:r>
    </w:p>
    <w:p w14:paraId="3C97530C" w14:textId="77777777" w:rsidR="00DE7A0F" w:rsidRDefault="00DE7A0F" w:rsidP="00F47713">
      <w:pPr>
        <w:jc w:val="both"/>
        <w:rPr>
          <w:b/>
        </w:rPr>
      </w:pPr>
    </w:p>
    <w:p w14:paraId="3C85ACAF" w14:textId="119C8497" w:rsidR="008B2F2C" w:rsidRDefault="008B2F2C" w:rsidP="00F47713">
      <w:pPr>
        <w:jc w:val="both"/>
      </w:pPr>
      <w:r w:rsidRPr="008B2F2C">
        <w:rPr>
          <w:b/>
        </w:rPr>
        <w:t>Whistleblower</w:t>
      </w:r>
      <w:r>
        <w:t xml:space="preserve"> - A person who raises a genuine concern relating to any of the above.</w:t>
      </w:r>
    </w:p>
    <w:p w14:paraId="342927D2" w14:textId="77777777" w:rsidR="00AD2AFC" w:rsidRDefault="00AD2AFC" w:rsidP="00CD3E60">
      <w:pPr>
        <w:rPr>
          <w:b/>
        </w:rPr>
      </w:pPr>
    </w:p>
    <w:p w14:paraId="1B44B673" w14:textId="1F5F0FB5" w:rsidR="003F73E1" w:rsidRPr="003F73E1" w:rsidRDefault="003F73E1" w:rsidP="007A05E0">
      <w:pPr>
        <w:pStyle w:val="Heading1"/>
        <w:spacing w:before="0" w:after="240"/>
        <w:rPr>
          <w:b/>
        </w:rPr>
      </w:pPr>
      <w:bookmarkStart w:id="4" w:name="_Toc113552333"/>
      <w:r w:rsidRPr="003F73E1">
        <w:rPr>
          <w:b/>
        </w:rPr>
        <w:t>WHISTLEBLOWING PROCESS</w:t>
      </w:r>
      <w:bookmarkEnd w:id="4"/>
    </w:p>
    <w:p w14:paraId="063844EE" w14:textId="77777777" w:rsidR="00D8189F" w:rsidRDefault="00DE7A0F" w:rsidP="00FD702D">
      <w:pPr>
        <w:jc w:val="both"/>
        <w:rPr>
          <w:rFonts w:asciiTheme="majorHAnsi" w:eastAsiaTheme="majorEastAsia" w:hAnsiTheme="majorHAnsi" w:cstheme="majorBidi"/>
          <w:b/>
          <w:color w:val="2E74B5" w:themeColor="accent1" w:themeShade="BF"/>
          <w:sz w:val="26"/>
          <w:szCs w:val="26"/>
        </w:rPr>
      </w:pPr>
      <w:r w:rsidRPr="00DE7A0F">
        <w:rPr>
          <w:rFonts w:asciiTheme="majorHAnsi" w:eastAsiaTheme="majorEastAsia" w:hAnsiTheme="majorHAnsi" w:cstheme="majorBidi"/>
          <w:b/>
          <w:color w:val="2E74B5" w:themeColor="accent1" w:themeShade="BF"/>
          <w:sz w:val="26"/>
          <w:szCs w:val="26"/>
        </w:rPr>
        <w:t xml:space="preserve">Who should </w:t>
      </w:r>
      <w:r>
        <w:rPr>
          <w:rFonts w:asciiTheme="majorHAnsi" w:eastAsiaTheme="majorEastAsia" w:hAnsiTheme="majorHAnsi" w:cstheme="majorBidi"/>
          <w:b/>
          <w:color w:val="2E74B5" w:themeColor="accent1" w:themeShade="BF"/>
          <w:sz w:val="26"/>
          <w:szCs w:val="26"/>
        </w:rPr>
        <w:t xml:space="preserve">AWEN </w:t>
      </w:r>
      <w:r w:rsidRPr="00DE7A0F">
        <w:rPr>
          <w:rFonts w:asciiTheme="majorHAnsi" w:eastAsiaTheme="majorEastAsia" w:hAnsiTheme="majorHAnsi" w:cstheme="majorBidi"/>
          <w:b/>
          <w:color w:val="2E74B5" w:themeColor="accent1" w:themeShade="BF"/>
          <w:sz w:val="26"/>
          <w:szCs w:val="26"/>
        </w:rPr>
        <w:t xml:space="preserve">Staff </w:t>
      </w:r>
      <w:r>
        <w:rPr>
          <w:rFonts w:asciiTheme="majorHAnsi" w:eastAsiaTheme="majorEastAsia" w:hAnsiTheme="majorHAnsi" w:cstheme="majorBidi"/>
          <w:b/>
          <w:color w:val="2E74B5" w:themeColor="accent1" w:themeShade="BF"/>
          <w:sz w:val="26"/>
          <w:szCs w:val="26"/>
        </w:rPr>
        <w:t>and its m</w:t>
      </w:r>
      <w:r w:rsidRPr="00DE7A0F">
        <w:rPr>
          <w:rFonts w:asciiTheme="majorHAnsi" w:eastAsiaTheme="majorEastAsia" w:hAnsiTheme="majorHAnsi" w:cstheme="majorBidi"/>
          <w:b/>
          <w:color w:val="2E74B5" w:themeColor="accent1" w:themeShade="BF"/>
          <w:sz w:val="26"/>
          <w:szCs w:val="26"/>
        </w:rPr>
        <w:t xml:space="preserve">embers report a Whistleblowing concern to? </w:t>
      </w:r>
    </w:p>
    <w:p w14:paraId="56BCE9CB" w14:textId="425AE99B" w:rsidR="00D8189F" w:rsidRDefault="00FD702D" w:rsidP="00FD702D">
      <w:pPr>
        <w:jc w:val="both"/>
      </w:pPr>
      <w:r>
        <w:t>Any whistleblowing complaint will go to the Whistleblowing Committee: the committee is made up of 1</w:t>
      </w:r>
      <w:r w:rsidR="00F47713">
        <w:t xml:space="preserve"> (one)</w:t>
      </w:r>
      <w:r>
        <w:t xml:space="preserve"> AWEN staff, 1</w:t>
      </w:r>
      <w:r w:rsidR="00F47713">
        <w:t xml:space="preserve"> (one)</w:t>
      </w:r>
      <w:r>
        <w:t xml:space="preserve"> from AWEN members &amp; 1 </w:t>
      </w:r>
      <w:r w:rsidR="00F47713">
        <w:t xml:space="preserve">(one) </w:t>
      </w:r>
      <w:r>
        <w:t xml:space="preserve">Board </w:t>
      </w:r>
      <w:r w:rsidR="00D8189F">
        <w:t xml:space="preserve">of Directors </w:t>
      </w:r>
      <w:r>
        <w:t xml:space="preserve">member who serve for one year. The election takes place through a collective voting process, open to self-nominations and nominations from any AWEN staff, its members and Board of Directors. Anyone serving on the committee will be bound by strict confidentiality as outlined in the Whistleblowing Committee member </w:t>
      </w:r>
      <w:proofErr w:type="spellStart"/>
      <w:r>
        <w:t>ToR</w:t>
      </w:r>
      <w:proofErr w:type="spellEnd"/>
      <w:r>
        <w:t xml:space="preserve">, which they must sign once they are elected. Once the committee receives a complaint, the three of them deliberate on the course of action and who needs to be involved in the process, in line with this Policy. </w:t>
      </w:r>
    </w:p>
    <w:p w14:paraId="344D040B" w14:textId="3BA57D19" w:rsidR="00FD702D" w:rsidRDefault="00FD702D" w:rsidP="00FD702D">
      <w:pPr>
        <w:jc w:val="both"/>
      </w:pPr>
      <w:r>
        <w:t>If a complainant has concern around partiality or reprisal from one of the committee members, they may approach only one of the members of the Whistleblowing Committee, who must follow the process outlined in this Policy.</w:t>
      </w:r>
    </w:p>
    <w:p w14:paraId="09A0FBC8" w14:textId="4A848F60" w:rsidR="00FD702D" w:rsidRDefault="00FD702D" w:rsidP="0084334B">
      <w:pPr>
        <w:jc w:val="both"/>
      </w:pPr>
      <w:r>
        <w:t xml:space="preserve">In the case of complaints of inaction or potential cover-up by the committee, the complainant may contact AWEN </w:t>
      </w:r>
      <w:r w:rsidR="00D8189F">
        <w:t xml:space="preserve">(Executive Director) </w:t>
      </w:r>
      <w:r>
        <w:t>with their complaint. The AWEN is bound by timely and appropriate response.</w:t>
      </w:r>
    </w:p>
    <w:p w14:paraId="7FE7DCB4" w14:textId="6A7B9F66" w:rsidR="00FD702D" w:rsidRDefault="00FD702D" w:rsidP="0084334B">
      <w:pPr>
        <w:jc w:val="both"/>
      </w:pPr>
      <w:r>
        <w:t xml:space="preserve">If there is concern about referring to the AWEN, or in the case of inaction when a complaint is brought to them, then the complainant may submit the complaint to </w:t>
      </w:r>
      <w:r w:rsidR="009B5A28">
        <w:t xml:space="preserve">the Chair </w:t>
      </w:r>
      <w:r>
        <w:t>of the Board of Directors.</w:t>
      </w:r>
    </w:p>
    <w:p w14:paraId="7D0AD64E" w14:textId="195B5787" w:rsidR="00FD702D" w:rsidRDefault="00FD702D" w:rsidP="0084334B">
      <w:pPr>
        <w:jc w:val="both"/>
      </w:pPr>
      <w:r>
        <w:t xml:space="preserve"> In the case of concern or inaction against the </w:t>
      </w:r>
      <w:r w:rsidR="00D8189F">
        <w:t xml:space="preserve">Chair </w:t>
      </w:r>
      <w:r w:rsidR="0084334B">
        <w:t xml:space="preserve">of the </w:t>
      </w:r>
      <w:r>
        <w:t>Board of Directors, the complainant may instead choose to reach out to a member of the Board of Directors who is not a Chair.</w:t>
      </w:r>
    </w:p>
    <w:p w14:paraId="3AF0E54B" w14:textId="03A6F31D" w:rsidR="003F73E1" w:rsidRPr="00D8189F" w:rsidRDefault="003F73E1" w:rsidP="00D8189F">
      <w:pPr>
        <w:jc w:val="both"/>
        <w:rPr>
          <w:rFonts w:asciiTheme="majorHAnsi" w:eastAsiaTheme="majorEastAsia" w:hAnsiTheme="majorHAnsi" w:cstheme="majorBidi"/>
          <w:b/>
          <w:color w:val="2E74B5" w:themeColor="accent1" w:themeShade="BF"/>
          <w:sz w:val="26"/>
          <w:szCs w:val="26"/>
        </w:rPr>
      </w:pPr>
      <w:bookmarkStart w:id="5" w:name="_Toc113552335"/>
      <w:r w:rsidRPr="00D8189F">
        <w:rPr>
          <w:rFonts w:asciiTheme="majorHAnsi" w:eastAsiaTheme="majorEastAsia" w:hAnsiTheme="majorHAnsi" w:cstheme="majorBidi"/>
          <w:b/>
          <w:color w:val="2E74B5" w:themeColor="accent1" w:themeShade="BF"/>
          <w:sz w:val="26"/>
          <w:szCs w:val="26"/>
        </w:rPr>
        <w:t>Deciding whether to raise a concern</w:t>
      </w:r>
      <w:bookmarkEnd w:id="5"/>
    </w:p>
    <w:p w14:paraId="469948D6" w14:textId="77777777" w:rsidR="003F73E1" w:rsidRDefault="003F73E1" w:rsidP="003F73E1">
      <w:pPr>
        <w:jc w:val="both"/>
      </w:pPr>
      <w:r>
        <w:t xml:space="preserve">There are common feelings or experiences that can be barriers to raising a concern. For example, sometimes concerns are not raised because: it doesn’t feel like one’s business to do so; it is only a suspicion without hard evidence; it might feel disloyal to colleagues or the </w:t>
      </w:r>
      <w:proofErr w:type="spellStart"/>
      <w:r>
        <w:t>organisation</w:t>
      </w:r>
      <w:proofErr w:type="spellEnd"/>
      <w:r>
        <w:t>; it didn’t go according to plan when it was raised previously, or other people had a poor experience of whistleblowing.</w:t>
      </w:r>
    </w:p>
    <w:p w14:paraId="018C0460" w14:textId="747D58D8" w:rsidR="003F73E1" w:rsidRDefault="003F73E1" w:rsidP="003F73E1">
      <w:pPr>
        <w:jc w:val="both"/>
      </w:pPr>
      <w:r>
        <w:t xml:space="preserve">It is important to remember, however, that a whistleblower is a witness, meaning that the burden of proof does not fall upon them. The role of the whistleblower is to let the facts speak for themselves and to allow the responsible Whistleblowing Committee to investigate and determine what action to take. We would prefer </w:t>
      </w:r>
      <w:r w:rsidR="00D8189F">
        <w:t xml:space="preserve">AWEN </w:t>
      </w:r>
      <w:r>
        <w:t>staff, Board and AWEN members to raise matters sooner rather than waiting for proof – after all, it is important to consider the implications of not blowing the whistle too.</w:t>
      </w:r>
    </w:p>
    <w:p w14:paraId="7390870D" w14:textId="77777777" w:rsidR="003F73E1" w:rsidRPr="00D8189F" w:rsidRDefault="003F73E1" w:rsidP="00D8189F">
      <w:pPr>
        <w:jc w:val="both"/>
        <w:rPr>
          <w:rFonts w:asciiTheme="majorHAnsi" w:eastAsiaTheme="majorEastAsia" w:hAnsiTheme="majorHAnsi" w:cstheme="majorBidi"/>
          <w:b/>
          <w:color w:val="2E74B5" w:themeColor="accent1" w:themeShade="BF"/>
          <w:sz w:val="26"/>
          <w:szCs w:val="26"/>
        </w:rPr>
      </w:pPr>
      <w:bookmarkStart w:id="6" w:name="_Toc113552336"/>
      <w:r w:rsidRPr="00D8189F">
        <w:rPr>
          <w:rFonts w:asciiTheme="majorHAnsi" w:eastAsiaTheme="majorEastAsia" w:hAnsiTheme="majorHAnsi" w:cstheme="majorBidi"/>
          <w:b/>
          <w:color w:val="2E74B5" w:themeColor="accent1" w:themeShade="BF"/>
          <w:sz w:val="26"/>
          <w:szCs w:val="26"/>
        </w:rPr>
        <w:lastRenderedPageBreak/>
        <w:t>Protection of the whistleblower when raising a concern</w:t>
      </w:r>
      <w:bookmarkEnd w:id="6"/>
    </w:p>
    <w:p w14:paraId="0A99F610" w14:textId="77777777" w:rsidR="003F73E1" w:rsidRDefault="003F73E1" w:rsidP="003F73E1">
      <w:pPr>
        <w:jc w:val="both"/>
      </w:pPr>
      <w:r>
        <w:t>If the allegation is true and/or made in good faith, the whistleblower has nothing to fear. Deciding to blow the whistle is not easy and the whistleblower will be protected from any harassment, reprisal or bullying. The name or position of the whistleblower will not be revealed without prior permission, unless it is necessary by law. If this is the case, this will be explained to the whistleblower at the time the concern is raised, in order for the Whistleblower to decide whether to proceed or not. Any allegation made will not influence, or be influenced by, any unrelated disciplinary action against the whistleblower (or any redundancy procedures in the specific case of employees).</w:t>
      </w:r>
    </w:p>
    <w:p w14:paraId="4F8177E3" w14:textId="77777777" w:rsidR="003F73E1" w:rsidRDefault="003F73E1" w:rsidP="003F73E1">
      <w:r>
        <w:t>If further evidence/information about criminal or disciplinary proceedings is needed, the whistleblower will be put in contact with an AWEN lawyer to get advice on the process. Any expenses incurred will be covered by AWEN.</w:t>
      </w:r>
    </w:p>
    <w:p w14:paraId="34E12285" w14:textId="77777777" w:rsidR="003F73E1" w:rsidRPr="00D8189F" w:rsidRDefault="003F73E1" w:rsidP="00D8189F">
      <w:pPr>
        <w:jc w:val="both"/>
        <w:rPr>
          <w:rFonts w:asciiTheme="majorHAnsi" w:eastAsiaTheme="majorEastAsia" w:hAnsiTheme="majorHAnsi" w:cstheme="majorBidi"/>
          <w:b/>
          <w:color w:val="2E74B5" w:themeColor="accent1" w:themeShade="BF"/>
          <w:sz w:val="26"/>
          <w:szCs w:val="26"/>
        </w:rPr>
      </w:pPr>
      <w:bookmarkStart w:id="7" w:name="_Toc113552337"/>
      <w:r w:rsidRPr="00D8189F">
        <w:rPr>
          <w:rFonts w:asciiTheme="majorHAnsi" w:eastAsiaTheme="majorEastAsia" w:hAnsiTheme="majorHAnsi" w:cstheme="majorBidi"/>
          <w:b/>
          <w:color w:val="2E74B5" w:themeColor="accent1" w:themeShade="BF"/>
          <w:sz w:val="26"/>
          <w:szCs w:val="26"/>
        </w:rPr>
        <w:t>Anonymous allegations</w:t>
      </w:r>
      <w:bookmarkEnd w:id="7"/>
    </w:p>
    <w:p w14:paraId="3BF6271A" w14:textId="77777777" w:rsidR="003F73E1" w:rsidRDefault="003F73E1" w:rsidP="00FD702D">
      <w:pPr>
        <w:jc w:val="both"/>
      </w:pPr>
      <w:r>
        <w:t>Whistleblowers are encouraged to give their names when making an allegation, as concerns raised anonymously tend to be less effective due to lack of information, and can ultimately lead to an inability to move forward with the investigation. The name of the whistleblower will be kept strictly confidential as part of the overall process, ensuring the safety of the whistleblower to the best of our ability. If you feel that you cannot give your name, the Whistleblower Committee will decide, to the best of their ability, whether they are able to consider the matter. This will depend on:</w:t>
      </w:r>
    </w:p>
    <w:p w14:paraId="6D46E1AA" w14:textId="77777777" w:rsidR="003F73E1" w:rsidRDefault="003F73E1" w:rsidP="00FD702D">
      <w:pPr>
        <w:pStyle w:val="ListParagraph"/>
        <w:numPr>
          <w:ilvl w:val="0"/>
          <w:numId w:val="4"/>
        </w:numPr>
        <w:jc w:val="both"/>
      </w:pPr>
      <w:r>
        <w:t>the seriousness of the matter</w:t>
      </w:r>
    </w:p>
    <w:p w14:paraId="534C3310" w14:textId="77777777" w:rsidR="003F73E1" w:rsidRDefault="003F73E1" w:rsidP="00FD702D">
      <w:pPr>
        <w:pStyle w:val="ListParagraph"/>
        <w:numPr>
          <w:ilvl w:val="0"/>
          <w:numId w:val="4"/>
        </w:numPr>
        <w:jc w:val="both"/>
      </w:pPr>
      <w:r>
        <w:t>whether the concern is credible, as ascertained by the Whistleblowing Committee</w:t>
      </w:r>
    </w:p>
    <w:p w14:paraId="2D4FD3D7" w14:textId="77777777" w:rsidR="003F73E1" w:rsidRDefault="003F73E1" w:rsidP="00FD702D">
      <w:pPr>
        <w:pStyle w:val="ListParagraph"/>
        <w:numPr>
          <w:ilvl w:val="0"/>
          <w:numId w:val="4"/>
        </w:numPr>
        <w:jc w:val="both"/>
      </w:pPr>
      <w:r>
        <w:t>whether an investigation can be carried out based on the information provided</w:t>
      </w:r>
    </w:p>
    <w:p w14:paraId="2D3E4CAD" w14:textId="4B129A2E" w:rsidR="00FD702D" w:rsidRPr="002537B0" w:rsidRDefault="003F73E1" w:rsidP="002537B0">
      <w:pPr>
        <w:jc w:val="both"/>
      </w:pPr>
      <w:r>
        <w:t>These points are a general guidance, as given the nature of whistleblowing complaints, decisions around action will be made on a case by case basis.</w:t>
      </w:r>
    </w:p>
    <w:p w14:paraId="19229DC1" w14:textId="6B2CB590" w:rsidR="003F73E1" w:rsidRPr="00D8189F" w:rsidRDefault="003F73E1" w:rsidP="00D8189F">
      <w:pPr>
        <w:jc w:val="both"/>
        <w:rPr>
          <w:rFonts w:asciiTheme="majorHAnsi" w:eastAsiaTheme="majorEastAsia" w:hAnsiTheme="majorHAnsi" w:cstheme="majorBidi"/>
          <w:b/>
          <w:color w:val="2E74B5" w:themeColor="accent1" w:themeShade="BF"/>
          <w:sz w:val="26"/>
          <w:szCs w:val="26"/>
        </w:rPr>
      </w:pPr>
      <w:bookmarkStart w:id="8" w:name="_Toc113552338"/>
      <w:r w:rsidRPr="00D8189F">
        <w:rPr>
          <w:rFonts w:asciiTheme="majorHAnsi" w:eastAsiaTheme="majorEastAsia" w:hAnsiTheme="majorHAnsi" w:cstheme="majorBidi"/>
          <w:b/>
          <w:color w:val="2E74B5" w:themeColor="accent1" w:themeShade="BF"/>
          <w:sz w:val="26"/>
          <w:szCs w:val="26"/>
        </w:rPr>
        <w:t>Malicious allegations</w:t>
      </w:r>
      <w:bookmarkEnd w:id="8"/>
    </w:p>
    <w:p w14:paraId="600AB88C" w14:textId="77777777" w:rsidR="003F73E1" w:rsidRDefault="003F73E1" w:rsidP="00FD702D">
      <w:pPr>
        <w:jc w:val="both"/>
      </w:pPr>
      <w:r>
        <w:t xml:space="preserve">“Malicious” is defined as having or showing a desire to cause harm to someone or their reputation intentionally or out of spite. If the allegation - believed to be true - which is made by the whistleblower is not confirmed by the investigation, it will not be considered malicious and no actions will be taken against the whistleblower. </w:t>
      </w:r>
      <w:proofErr w:type="gramStart"/>
      <w:r>
        <w:t>However</w:t>
      </w:r>
      <w:proofErr w:type="gramEnd"/>
      <w:r>
        <w:t xml:space="preserve"> if an investigation deems that an allegation is malicious, appropriate disciplinary or legal action will be taken against the whistleblower.</w:t>
      </w:r>
    </w:p>
    <w:p w14:paraId="75F12B86" w14:textId="36B4FACD" w:rsidR="00CC1838" w:rsidRPr="00D8189F" w:rsidRDefault="00CC1838" w:rsidP="00D8189F">
      <w:pPr>
        <w:jc w:val="both"/>
        <w:rPr>
          <w:rFonts w:asciiTheme="majorHAnsi" w:eastAsiaTheme="majorEastAsia" w:hAnsiTheme="majorHAnsi" w:cstheme="majorBidi"/>
          <w:b/>
          <w:color w:val="2E74B5" w:themeColor="accent1" w:themeShade="BF"/>
          <w:sz w:val="26"/>
          <w:szCs w:val="26"/>
        </w:rPr>
      </w:pPr>
      <w:bookmarkStart w:id="9" w:name="_Toc113552339"/>
      <w:r w:rsidRPr="00D8189F">
        <w:rPr>
          <w:rFonts w:asciiTheme="majorHAnsi" w:eastAsiaTheme="majorEastAsia" w:hAnsiTheme="majorHAnsi" w:cstheme="majorBidi"/>
          <w:b/>
          <w:color w:val="2E74B5" w:themeColor="accent1" w:themeShade="BF"/>
          <w:sz w:val="26"/>
          <w:szCs w:val="26"/>
        </w:rPr>
        <w:t>W</w:t>
      </w:r>
      <w:r w:rsidR="006F5182" w:rsidRPr="00D8189F">
        <w:rPr>
          <w:rFonts w:asciiTheme="majorHAnsi" w:eastAsiaTheme="majorEastAsia" w:hAnsiTheme="majorHAnsi" w:cstheme="majorBidi"/>
          <w:b/>
          <w:color w:val="2E74B5" w:themeColor="accent1" w:themeShade="BF"/>
          <w:sz w:val="26"/>
          <w:szCs w:val="26"/>
        </w:rPr>
        <w:t>hen to report a concern</w:t>
      </w:r>
      <w:bookmarkEnd w:id="9"/>
    </w:p>
    <w:p w14:paraId="1B0579B2" w14:textId="1A0DD161" w:rsidR="00CC1838" w:rsidRDefault="00953CBE" w:rsidP="00D8189F">
      <w:pPr>
        <w:jc w:val="both"/>
      </w:pPr>
      <w:r>
        <w:t>AWEN</w:t>
      </w:r>
      <w:r w:rsidR="00CC1838">
        <w:t xml:space="preserve">’s policy is “when in doubt, report it”. This means that </w:t>
      </w:r>
      <w:r>
        <w:t xml:space="preserve">AWEN </w:t>
      </w:r>
      <w:r w:rsidR="00CC1838">
        <w:t xml:space="preserve">encourages all staff </w:t>
      </w:r>
      <w:r>
        <w:t xml:space="preserve">and its </w:t>
      </w:r>
      <w:r w:rsidR="00CC1838">
        <w:t xml:space="preserve">members to report any instance which they reasonably believe may be of concern as soon as they find out about them, even if the incidents </w:t>
      </w:r>
      <w:r>
        <w:t>happened a while ago. AWEN</w:t>
      </w:r>
      <w:r w:rsidR="00CC1838">
        <w:t xml:space="preserve"> staff </w:t>
      </w:r>
      <w:r>
        <w:t xml:space="preserve">and its </w:t>
      </w:r>
      <w:r w:rsidR="00CC1838">
        <w:t>members should also report if they have a genuine concern that a suspected wrongdoing or dangerous practice is likely to occur but has not happened yet.</w:t>
      </w:r>
    </w:p>
    <w:p w14:paraId="231F5FF3" w14:textId="715B6E36" w:rsidR="00CD3E60" w:rsidRPr="00D8189F" w:rsidRDefault="002537B0" w:rsidP="00D8189F">
      <w:pPr>
        <w:jc w:val="both"/>
        <w:rPr>
          <w:rFonts w:asciiTheme="majorHAnsi" w:eastAsiaTheme="majorEastAsia" w:hAnsiTheme="majorHAnsi" w:cstheme="majorBidi"/>
          <w:b/>
          <w:color w:val="2E74B5" w:themeColor="accent1" w:themeShade="BF"/>
          <w:sz w:val="26"/>
          <w:szCs w:val="26"/>
        </w:rPr>
      </w:pPr>
      <w:bookmarkStart w:id="10" w:name="_Toc113552340"/>
      <w:r w:rsidRPr="00D8189F">
        <w:rPr>
          <w:rFonts w:asciiTheme="majorHAnsi" w:eastAsiaTheme="majorEastAsia" w:hAnsiTheme="majorHAnsi" w:cstheme="majorBidi"/>
          <w:b/>
          <w:color w:val="2E74B5" w:themeColor="accent1" w:themeShade="BF"/>
          <w:sz w:val="26"/>
          <w:szCs w:val="26"/>
        </w:rPr>
        <w:t>H</w:t>
      </w:r>
      <w:r w:rsidR="006F5182" w:rsidRPr="00D8189F">
        <w:rPr>
          <w:rFonts w:asciiTheme="majorHAnsi" w:eastAsiaTheme="majorEastAsia" w:hAnsiTheme="majorHAnsi" w:cstheme="majorBidi"/>
          <w:b/>
          <w:color w:val="2E74B5" w:themeColor="accent1" w:themeShade="BF"/>
          <w:sz w:val="26"/>
          <w:szCs w:val="26"/>
        </w:rPr>
        <w:t>ow to raise a concern</w:t>
      </w:r>
      <w:bookmarkEnd w:id="10"/>
    </w:p>
    <w:p w14:paraId="68F20731" w14:textId="46F0565C" w:rsidR="00CD3E60" w:rsidRDefault="00CD3E60" w:rsidP="002537B0">
      <w:pPr>
        <w:jc w:val="both"/>
      </w:pPr>
      <w:r>
        <w:lastRenderedPageBreak/>
        <w:t>Any person who is aware of suspicions, allegations, misconduct and/or actual wro</w:t>
      </w:r>
      <w:r w:rsidR="005908B9">
        <w:t xml:space="preserve">ngdoing by a </w:t>
      </w:r>
      <w:r>
        <w:t xml:space="preserve">person involved with </w:t>
      </w:r>
      <w:r w:rsidR="005908B9">
        <w:t>AWEN</w:t>
      </w:r>
      <w:r>
        <w:t>’s work has an obligation to notify the Whistleblowing Committee</w:t>
      </w:r>
      <w:r w:rsidR="005908B9">
        <w:t xml:space="preserve"> </w:t>
      </w:r>
      <w:r>
        <w:t>immediately.</w:t>
      </w:r>
    </w:p>
    <w:p w14:paraId="280AE1BB" w14:textId="5DECAA0A" w:rsidR="00CD3E60" w:rsidRDefault="00CD3E60" w:rsidP="002537B0">
      <w:pPr>
        <w:jc w:val="both"/>
      </w:pPr>
      <w:r>
        <w:t xml:space="preserve">The Whistleblowing Committee at </w:t>
      </w:r>
      <w:r w:rsidR="005908B9">
        <w:t>AWEN</w:t>
      </w:r>
      <w:r>
        <w:t xml:space="preserve"> can be contacted in any of the following ways:</w:t>
      </w:r>
    </w:p>
    <w:p w14:paraId="600A7D84" w14:textId="33547227" w:rsidR="00CD3E60" w:rsidRDefault="00CD3E60" w:rsidP="00D8189F">
      <w:pPr>
        <w:pStyle w:val="ListParagraph"/>
        <w:numPr>
          <w:ilvl w:val="0"/>
          <w:numId w:val="5"/>
        </w:numPr>
        <w:jc w:val="both"/>
      </w:pPr>
      <w:r w:rsidRPr="005908B9">
        <w:rPr>
          <w:i/>
        </w:rPr>
        <w:t>Email:</w:t>
      </w:r>
      <w:r>
        <w:t xml:space="preserve"> please write to </w:t>
      </w:r>
      <w:r w:rsidR="002D312F" w:rsidRPr="00AC60F7">
        <w:t>ankesawen</w:t>
      </w:r>
      <w:r w:rsidRPr="00AC60F7">
        <w:t>@</w:t>
      </w:r>
      <w:r w:rsidR="002D312F" w:rsidRPr="00AC60F7">
        <w:t>gmail.com</w:t>
      </w:r>
      <w:r>
        <w:t xml:space="preserve"> or reach out to an</w:t>
      </w:r>
      <w:r w:rsidR="005908B9">
        <w:t xml:space="preserve"> </w:t>
      </w:r>
      <w:r>
        <w:t>individual Whistleblowing Committee member via their email account</w:t>
      </w:r>
      <w:r w:rsidR="00D8189F">
        <w:t xml:space="preserve">. </w:t>
      </w:r>
    </w:p>
    <w:p w14:paraId="56329002" w14:textId="1451EC61" w:rsidR="0041282A" w:rsidRDefault="00DF3334" w:rsidP="002537B0">
      <w:pPr>
        <w:jc w:val="both"/>
      </w:pPr>
      <w:r>
        <w:t>If a</w:t>
      </w:r>
      <w:r w:rsidR="00D8189F">
        <w:t>n</w:t>
      </w:r>
      <w:r>
        <w:t xml:space="preserve"> AWEN staff or AWEN member decides to email the Whistleblowing Committee they are invited to use the format below, which gives an idea of the type of information that will be needed in order to be able to deal with the concerns raised</w:t>
      </w:r>
      <w:r w:rsidR="0041282A">
        <w:t xml:space="preserve">. </w:t>
      </w:r>
    </w:p>
    <w:p w14:paraId="626AC409" w14:textId="77777777" w:rsidR="0041282A" w:rsidRDefault="0041282A" w:rsidP="0041282A">
      <w:pPr>
        <w:pBdr>
          <w:top w:val="single" w:sz="4" w:space="1" w:color="auto"/>
          <w:left w:val="single" w:sz="4" w:space="4" w:color="auto"/>
          <w:bottom w:val="single" w:sz="4" w:space="1" w:color="auto"/>
          <w:right w:val="single" w:sz="4" w:space="4" w:color="auto"/>
        </w:pBdr>
        <w:shd w:val="clear" w:color="auto" w:fill="DEEAF6" w:themeFill="accent1" w:themeFillTint="33"/>
        <w:jc w:val="both"/>
      </w:pPr>
      <w:r>
        <w:t xml:space="preserve">Title the email “Whistleblowing Concern” </w:t>
      </w:r>
    </w:p>
    <w:p w14:paraId="172C5915" w14:textId="77777777" w:rsidR="0041282A" w:rsidRDefault="0041282A" w:rsidP="0041282A">
      <w:pPr>
        <w:pBdr>
          <w:top w:val="single" w:sz="4" w:space="1" w:color="auto"/>
          <w:left w:val="single" w:sz="4" w:space="4" w:color="auto"/>
          <w:bottom w:val="single" w:sz="4" w:space="1" w:color="auto"/>
          <w:right w:val="single" w:sz="4" w:space="4" w:color="auto"/>
        </w:pBdr>
        <w:shd w:val="clear" w:color="auto" w:fill="DEEAF6" w:themeFill="accent1" w:themeFillTint="33"/>
        <w:jc w:val="both"/>
      </w:pPr>
      <w:r>
        <w:t xml:space="preserve">Provide a brief description of what has happened. Try to be as specific as possible – including names, dates, times, location, awards </w:t>
      </w:r>
    </w:p>
    <w:p w14:paraId="6799A08E" w14:textId="77777777" w:rsidR="0041282A" w:rsidRDefault="0041282A" w:rsidP="0041282A">
      <w:pPr>
        <w:pBdr>
          <w:top w:val="single" w:sz="4" w:space="1" w:color="auto"/>
          <w:left w:val="single" w:sz="4" w:space="4" w:color="auto"/>
          <w:bottom w:val="single" w:sz="4" w:space="1" w:color="auto"/>
          <w:right w:val="single" w:sz="4" w:space="4" w:color="auto"/>
        </w:pBdr>
        <w:shd w:val="clear" w:color="auto" w:fill="DEEAF6" w:themeFill="accent1" w:themeFillTint="33"/>
        <w:jc w:val="both"/>
      </w:pPr>
      <w:r>
        <w:t>If possible attach any documents which are relevant to the concerns that are being raised (although this may not be possible);</w:t>
      </w:r>
    </w:p>
    <w:p w14:paraId="4A13CE0C" w14:textId="77777777" w:rsidR="0041282A" w:rsidRDefault="0041282A" w:rsidP="0041282A">
      <w:pPr>
        <w:pBdr>
          <w:top w:val="single" w:sz="4" w:space="1" w:color="auto"/>
          <w:left w:val="single" w:sz="4" w:space="4" w:color="auto"/>
          <w:bottom w:val="single" w:sz="4" w:space="1" w:color="auto"/>
          <w:right w:val="single" w:sz="4" w:space="4" w:color="auto"/>
        </w:pBdr>
        <w:shd w:val="clear" w:color="auto" w:fill="DEEAF6" w:themeFill="accent1" w:themeFillTint="33"/>
        <w:jc w:val="both"/>
      </w:pPr>
      <w:r>
        <w:t xml:space="preserve">If possible (although AWEN </w:t>
      </w:r>
      <w:proofErr w:type="spellStart"/>
      <w:r>
        <w:t>recognises</w:t>
      </w:r>
      <w:proofErr w:type="spellEnd"/>
      <w:r>
        <w:t xml:space="preserve"> that not everyone will feel comfortable doing this) provide your contact details so that the Whistleblowing Committee can </w:t>
      </w:r>
      <w:proofErr w:type="gramStart"/>
      <w:r>
        <w:t>make contact with</w:t>
      </w:r>
      <w:proofErr w:type="gramEnd"/>
      <w:r>
        <w:t xml:space="preserve"> you;</w:t>
      </w:r>
    </w:p>
    <w:p w14:paraId="36E1C357" w14:textId="77777777" w:rsidR="00D8189F" w:rsidRDefault="0041282A" w:rsidP="00D8189F">
      <w:pPr>
        <w:pBdr>
          <w:top w:val="single" w:sz="4" w:space="1" w:color="auto"/>
          <w:left w:val="single" w:sz="4" w:space="4" w:color="auto"/>
          <w:bottom w:val="single" w:sz="4" w:space="1" w:color="auto"/>
          <w:right w:val="single" w:sz="4" w:space="4" w:color="auto"/>
        </w:pBdr>
        <w:shd w:val="clear" w:color="auto" w:fill="DEEAF6" w:themeFill="accent1" w:themeFillTint="33"/>
        <w:jc w:val="both"/>
      </w:pPr>
      <w:r>
        <w:t>Confirm whether or not you want your identity to remain confidential</w:t>
      </w:r>
    </w:p>
    <w:p w14:paraId="7EFE4F4D" w14:textId="0E0FBCFF" w:rsidR="00CD3E60" w:rsidRPr="00D8189F" w:rsidRDefault="00CD3E60" w:rsidP="00D8189F">
      <w:pPr>
        <w:pBdr>
          <w:top w:val="single" w:sz="4" w:space="1" w:color="auto"/>
          <w:left w:val="single" w:sz="4" w:space="4" w:color="auto"/>
          <w:bottom w:val="single" w:sz="4" w:space="1" w:color="auto"/>
          <w:right w:val="single" w:sz="4" w:space="4" w:color="auto"/>
        </w:pBdr>
        <w:shd w:val="clear" w:color="auto" w:fill="DEEAF6" w:themeFill="accent1" w:themeFillTint="33"/>
        <w:jc w:val="center"/>
        <w:rPr>
          <w:b/>
        </w:rPr>
      </w:pPr>
      <w:r w:rsidRPr="00D8189F">
        <w:rPr>
          <w:b/>
        </w:rPr>
        <w:t>The earlier a concern is raised,</w:t>
      </w:r>
      <w:r w:rsidR="002B7C89" w:rsidRPr="00D8189F">
        <w:rPr>
          <w:b/>
        </w:rPr>
        <w:t xml:space="preserve"> </w:t>
      </w:r>
      <w:r w:rsidRPr="00D8189F">
        <w:rPr>
          <w:b/>
        </w:rPr>
        <w:t>the easier it is to take effective action.</w:t>
      </w:r>
    </w:p>
    <w:p w14:paraId="3B7FAC31" w14:textId="695B4058" w:rsidR="00CD3E60" w:rsidRDefault="00CD3E60" w:rsidP="00937476">
      <w:pPr>
        <w:jc w:val="both"/>
      </w:pPr>
      <w:r>
        <w:t>The Whistleblowing Committee will keep a confidential record o</w:t>
      </w:r>
      <w:r w:rsidR="002B7C89">
        <w:t xml:space="preserve">f all concerns raised and the </w:t>
      </w:r>
      <w:r>
        <w:t>outcomes. Records will be kept for the duration of t</w:t>
      </w:r>
      <w:r w:rsidR="00D8189F">
        <w:t>he relevant AWEN staff</w:t>
      </w:r>
      <w:r w:rsidR="008A1A3D">
        <w:t>/AWEN</w:t>
      </w:r>
      <w:r w:rsidR="00D8189F">
        <w:t xml:space="preserve"> member</w:t>
      </w:r>
      <w:r w:rsidR="008A1A3D">
        <w:t>/</w:t>
      </w:r>
      <w:r w:rsidR="00D8189F">
        <w:t xml:space="preserve">Board </w:t>
      </w:r>
      <w:r>
        <w:t>members, and for one year after they transition out of the organization. They will</w:t>
      </w:r>
      <w:r w:rsidR="002B7C89">
        <w:t xml:space="preserve"> </w:t>
      </w:r>
      <w:r>
        <w:t xml:space="preserve">give </w:t>
      </w:r>
      <w:r w:rsidR="002B7C89">
        <w:t>AWEN</w:t>
      </w:r>
      <w:r>
        <w:t>’s Board of Directors a quarterly summary of all cases raised, without revealing any</w:t>
      </w:r>
      <w:r w:rsidR="002B7C89">
        <w:t xml:space="preserve"> </w:t>
      </w:r>
      <w:r>
        <w:t>specific details – except where allegations of fraud or corruption are found to be substantiated.</w:t>
      </w:r>
    </w:p>
    <w:p w14:paraId="17E2EE80" w14:textId="504B0142" w:rsidR="00CD3E60" w:rsidRDefault="00CD3E60" w:rsidP="00937476">
      <w:pPr>
        <w:jc w:val="both"/>
      </w:pPr>
      <w:r>
        <w:t xml:space="preserve">Any breach of confidentiality will immediately face investigation by the most senior </w:t>
      </w:r>
      <w:r w:rsidR="002B7C89">
        <w:t xml:space="preserve">AWEN </w:t>
      </w:r>
      <w:r w:rsidR="00937476">
        <w:t>staff and</w:t>
      </w:r>
      <w:r>
        <w:t xml:space="preserve"> may result in disciplinary action or immediate termination based on</w:t>
      </w:r>
      <w:r w:rsidR="002B7C89">
        <w:t xml:space="preserve"> </w:t>
      </w:r>
      <w:r>
        <w:t>the severity.</w:t>
      </w:r>
    </w:p>
    <w:p w14:paraId="7A293437" w14:textId="77777777" w:rsidR="002B7C89" w:rsidRDefault="00CD3E60" w:rsidP="00937476">
      <w:pPr>
        <w:jc w:val="both"/>
      </w:pPr>
      <w:r>
        <w:t xml:space="preserve">If a concern involves one of the Whistleblowing Committee members, the matter should </w:t>
      </w:r>
      <w:r w:rsidR="002B7C89">
        <w:t xml:space="preserve">be </w:t>
      </w:r>
      <w:r>
        <w:t>referred to one of the other Committee members directly.</w:t>
      </w:r>
    </w:p>
    <w:p w14:paraId="4E873A60" w14:textId="5A0A8088" w:rsidR="00CD3E60" w:rsidRDefault="00CD3E60" w:rsidP="00937476">
      <w:pPr>
        <w:jc w:val="both"/>
      </w:pPr>
      <w:r>
        <w:t>If you think the Committee may be biased, the matter should be referred to the most</w:t>
      </w:r>
      <w:r w:rsidR="002B7C89">
        <w:t xml:space="preserve"> </w:t>
      </w:r>
      <w:r>
        <w:t xml:space="preserve">senior </w:t>
      </w:r>
      <w:r w:rsidR="002B7C89">
        <w:t>AWEN staff</w:t>
      </w:r>
      <w:r w:rsidR="008A1A3D">
        <w:t xml:space="preserve"> (Executive Director)</w:t>
      </w:r>
      <w:r>
        <w:t>, providing justification for why you believe this is the case.</w:t>
      </w:r>
    </w:p>
    <w:p w14:paraId="4588B668" w14:textId="07243DE4" w:rsidR="00CD3E60" w:rsidRDefault="00CD3E60" w:rsidP="00937476">
      <w:pPr>
        <w:jc w:val="both"/>
      </w:pPr>
      <w:r>
        <w:t>If the concern involve</w:t>
      </w:r>
      <w:r w:rsidR="002B7C89">
        <w:t>s the most se</w:t>
      </w:r>
      <w:r w:rsidR="00937476">
        <w:t>nior AWEN</w:t>
      </w:r>
      <w:r w:rsidR="002B7C89">
        <w:t xml:space="preserve"> </w:t>
      </w:r>
      <w:r>
        <w:t>staff member, the matter should be referred</w:t>
      </w:r>
      <w:r w:rsidR="002B7C89">
        <w:t xml:space="preserve"> </w:t>
      </w:r>
      <w:r>
        <w:t xml:space="preserve">directly to the </w:t>
      </w:r>
      <w:r w:rsidR="002B7C89">
        <w:t>Board</w:t>
      </w:r>
      <w:r w:rsidR="00937476">
        <w:t xml:space="preserve"> of Directors</w:t>
      </w:r>
      <w:r>
        <w:t>.</w:t>
      </w:r>
    </w:p>
    <w:p w14:paraId="33A8B1F8" w14:textId="14962A7E" w:rsidR="00CD3E60" w:rsidRDefault="00CD3E60" w:rsidP="00937476">
      <w:pPr>
        <w:jc w:val="both"/>
      </w:pPr>
      <w:r>
        <w:t>In such an event, please provide justification for why you believe you are</w:t>
      </w:r>
      <w:r w:rsidR="002B7C89">
        <w:t xml:space="preserve"> </w:t>
      </w:r>
      <w:r>
        <w:t>unable to turn to any of the aforementioned individuals.</w:t>
      </w:r>
    </w:p>
    <w:p w14:paraId="69C054FA" w14:textId="27428821" w:rsidR="00CD3E60" w:rsidRPr="008A1A3D" w:rsidRDefault="00CD3E60" w:rsidP="008A1A3D">
      <w:pPr>
        <w:jc w:val="both"/>
        <w:rPr>
          <w:rFonts w:asciiTheme="majorHAnsi" w:eastAsiaTheme="majorEastAsia" w:hAnsiTheme="majorHAnsi" w:cstheme="majorBidi"/>
          <w:b/>
          <w:color w:val="2E74B5" w:themeColor="accent1" w:themeShade="BF"/>
          <w:sz w:val="26"/>
          <w:szCs w:val="26"/>
        </w:rPr>
      </w:pPr>
      <w:bookmarkStart w:id="11" w:name="_Toc113552341"/>
      <w:r w:rsidRPr="008A1A3D">
        <w:rPr>
          <w:rFonts w:asciiTheme="majorHAnsi" w:eastAsiaTheme="majorEastAsia" w:hAnsiTheme="majorHAnsi" w:cstheme="majorBidi"/>
          <w:b/>
          <w:color w:val="2E74B5" w:themeColor="accent1" w:themeShade="BF"/>
          <w:sz w:val="26"/>
          <w:szCs w:val="26"/>
        </w:rPr>
        <w:t>How concerns are addressed</w:t>
      </w:r>
      <w:bookmarkEnd w:id="11"/>
    </w:p>
    <w:p w14:paraId="413F7338" w14:textId="442DBE76" w:rsidR="00CD3E60" w:rsidRDefault="00CD3E60" w:rsidP="00FB2AB2">
      <w:pPr>
        <w:jc w:val="both"/>
      </w:pPr>
      <w:r>
        <w:lastRenderedPageBreak/>
        <w:t xml:space="preserve">The way a concern is addressed will depend on what it involves. </w:t>
      </w:r>
      <w:r w:rsidR="002B7C89">
        <w:t xml:space="preserve">Enquiries will first be made as </w:t>
      </w:r>
      <w:r>
        <w:t>to whether an investigation should be carried out and, if so, how to go about it. Given the nature</w:t>
      </w:r>
      <w:r w:rsidR="002B7C89">
        <w:t xml:space="preserve"> </w:t>
      </w:r>
      <w:r>
        <w:t>of whistleblowing complaints, decisions around action will be made on a case by case basis.</w:t>
      </w:r>
    </w:p>
    <w:p w14:paraId="6BF9ABAF" w14:textId="237C045C" w:rsidR="00CD3E60" w:rsidRDefault="00CD3E60" w:rsidP="00FB2AB2">
      <w:pPr>
        <w:jc w:val="both"/>
      </w:pPr>
      <w:r>
        <w:t>The concern will be received by the Whistleblowing Commi</w:t>
      </w:r>
      <w:r w:rsidR="002B7C89">
        <w:t xml:space="preserve">ttee, who may choose to involve </w:t>
      </w:r>
      <w:r>
        <w:t>others as necessary. When the whistleblower is known and reachable, the Committee will seek</w:t>
      </w:r>
      <w:r w:rsidR="002B7C89">
        <w:t xml:space="preserve"> </w:t>
      </w:r>
      <w:r>
        <w:t>to acquire consent from them before involving a third party in the resolution of the concern.</w:t>
      </w:r>
      <w:r w:rsidR="002B7C89">
        <w:t xml:space="preserve"> </w:t>
      </w:r>
      <w:r>
        <w:t>Based on the decision made and the seriousness and nature of the allegation, the Committee</w:t>
      </w:r>
      <w:r w:rsidR="002B7C89">
        <w:t xml:space="preserve"> </w:t>
      </w:r>
      <w:r>
        <w:t>may decide to refer it to:</w:t>
      </w:r>
    </w:p>
    <w:p w14:paraId="0743B6A5" w14:textId="68A81293" w:rsidR="00937476" w:rsidRDefault="00CD3E60" w:rsidP="00FB2AB2">
      <w:pPr>
        <w:pStyle w:val="ListParagraph"/>
        <w:numPr>
          <w:ilvl w:val="0"/>
          <w:numId w:val="5"/>
        </w:numPr>
        <w:jc w:val="both"/>
      </w:pPr>
      <w:r w:rsidRPr="00937476">
        <w:rPr>
          <w:i/>
        </w:rPr>
        <w:t>The relevant authorities</w:t>
      </w:r>
      <w:r w:rsidR="00937476">
        <w:t xml:space="preserve">. </w:t>
      </w:r>
      <w:r>
        <w:t>If it is determined that a crime has been committed, it is important that a risk</w:t>
      </w:r>
      <w:r w:rsidR="00937476">
        <w:t xml:space="preserve"> </w:t>
      </w:r>
      <w:r>
        <w:t>assessment of the implications of reporting the crime to national/local authorities</w:t>
      </w:r>
      <w:r w:rsidR="00937476">
        <w:t xml:space="preserve"> </w:t>
      </w:r>
      <w:r>
        <w:t>is carried. In</w:t>
      </w:r>
      <w:r w:rsidR="00937476">
        <w:t xml:space="preserve"> </w:t>
      </w:r>
      <w:r w:rsidR="008A1A3D">
        <w:t>those locations</w:t>
      </w:r>
      <w:r>
        <w:t xml:space="preserve"> where there is doubt about the integrity and/or competence of statutory</w:t>
      </w:r>
      <w:r w:rsidR="00937476">
        <w:t xml:space="preserve"> </w:t>
      </w:r>
      <w:r>
        <w:t>authorities, and/or where reporting may lead to reprisal or re-</w:t>
      </w:r>
      <w:proofErr w:type="spellStart"/>
      <w:r>
        <w:t>victimisation</w:t>
      </w:r>
      <w:proofErr w:type="spellEnd"/>
      <w:r>
        <w:t>, all</w:t>
      </w:r>
      <w:r w:rsidR="00937476">
        <w:t xml:space="preserve"> </w:t>
      </w:r>
      <w:r>
        <w:t>potential risks should be assessed before any actions are taken. Any decision</w:t>
      </w:r>
      <w:r w:rsidR="00937476">
        <w:t xml:space="preserve"> </w:t>
      </w:r>
      <w:r>
        <w:t xml:space="preserve">must </w:t>
      </w:r>
      <w:proofErr w:type="gramStart"/>
      <w:r>
        <w:t>take into account</w:t>
      </w:r>
      <w:proofErr w:type="gramEnd"/>
      <w:r>
        <w:t xml:space="preserve"> the legal obligations, as failure to report may constitute a</w:t>
      </w:r>
      <w:r w:rsidR="00937476">
        <w:t xml:space="preserve"> </w:t>
      </w:r>
      <w:r>
        <w:t>legal offence. Any decision not to report cases to the relevant local authorities</w:t>
      </w:r>
      <w:r w:rsidR="00937476">
        <w:t xml:space="preserve"> </w:t>
      </w:r>
      <w:r>
        <w:t xml:space="preserve">must be documented and </w:t>
      </w:r>
      <w:proofErr w:type="spellStart"/>
      <w:r>
        <w:t>authorised</w:t>
      </w:r>
      <w:proofErr w:type="spellEnd"/>
      <w:r>
        <w:t xml:space="preserve"> by </w:t>
      </w:r>
      <w:r w:rsidR="00937476">
        <w:t xml:space="preserve">the </w:t>
      </w:r>
      <w:r>
        <w:t>Executive Director and the</w:t>
      </w:r>
      <w:r w:rsidR="00937476">
        <w:t xml:space="preserve"> </w:t>
      </w:r>
      <w:r>
        <w:t>Whistleblowing Committee.</w:t>
      </w:r>
    </w:p>
    <w:p w14:paraId="250D4EC4" w14:textId="40BEB063" w:rsidR="00CD3E60" w:rsidRDefault="00CD3E60" w:rsidP="00FB2AB2">
      <w:pPr>
        <w:jc w:val="both"/>
      </w:pPr>
      <w:r>
        <w:t xml:space="preserve">The amount of contact the whistleblower will have with the </w:t>
      </w:r>
      <w:r w:rsidR="008A1A3D">
        <w:t>Whistleblower</w:t>
      </w:r>
      <w:r>
        <w:t xml:space="preserve"> Committee will</w:t>
      </w:r>
      <w:r w:rsidR="00937476">
        <w:t xml:space="preserve"> </w:t>
      </w:r>
      <w:r>
        <w:t>depend on the nature of the concern, the potential difficulties involved, and the clarity of the</w:t>
      </w:r>
      <w:r w:rsidR="00937476">
        <w:t xml:space="preserve"> </w:t>
      </w:r>
      <w:r>
        <w:t>information provided.</w:t>
      </w:r>
      <w:r w:rsidR="00937476">
        <w:t xml:space="preserve"> </w:t>
      </w:r>
      <w:r>
        <w:t>If a meeting is to take place to discuss the concern, the whistleblower can be accompanied by a</w:t>
      </w:r>
      <w:r w:rsidR="00937476">
        <w:t xml:space="preserve"> </w:t>
      </w:r>
      <w:r>
        <w:t>trusted friend, colleague or manager who clearly understands and respects the need for utter</w:t>
      </w:r>
      <w:r w:rsidR="00937476">
        <w:t xml:space="preserve"> </w:t>
      </w:r>
      <w:r>
        <w:t>confidentiality.</w:t>
      </w:r>
      <w:r w:rsidR="00937476">
        <w:t xml:space="preserve"> </w:t>
      </w:r>
      <w:r>
        <w:t>The whistleblower will be given as much feedback as is possible and appropriate during the</w:t>
      </w:r>
      <w:r w:rsidR="00937476">
        <w:t xml:space="preserve"> </w:t>
      </w:r>
      <w:r>
        <w:t>process and in respect of the outcome, insofar as this does not infringe on any duty of</w:t>
      </w:r>
      <w:r w:rsidR="00937476">
        <w:t xml:space="preserve"> </w:t>
      </w:r>
      <w:r>
        <w:t>confidentiality.</w:t>
      </w:r>
    </w:p>
    <w:p w14:paraId="5908F47F" w14:textId="1BC9737C" w:rsidR="00CD3E60" w:rsidRDefault="00CD3E60" w:rsidP="00FB2AB2">
      <w:pPr>
        <w:jc w:val="both"/>
      </w:pPr>
      <w:r>
        <w:t>Upon the conclusion of the investigation, the whistleblower may be asked for their opinion on</w:t>
      </w:r>
      <w:r w:rsidR="00937476">
        <w:t xml:space="preserve"> </w:t>
      </w:r>
      <w:r>
        <w:t>how well they feel their concern was handled.</w:t>
      </w:r>
    </w:p>
    <w:p w14:paraId="47988BD2" w14:textId="77777777" w:rsidR="00CD3E60" w:rsidRPr="008A1A3D" w:rsidRDefault="00CD3E60" w:rsidP="008A1A3D">
      <w:pPr>
        <w:jc w:val="both"/>
        <w:rPr>
          <w:rFonts w:asciiTheme="majorHAnsi" w:eastAsiaTheme="majorEastAsia" w:hAnsiTheme="majorHAnsi" w:cstheme="majorBidi"/>
          <w:b/>
          <w:color w:val="2E74B5" w:themeColor="accent1" w:themeShade="BF"/>
          <w:sz w:val="26"/>
          <w:szCs w:val="26"/>
        </w:rPr>
      </w:pPr>
      <w:bookmarkStart w:id="12" w:name="_Toc113552342"/>
      <w:r w:rsidRPr="008A1A3D">
        <w:rPr>
          <w:rFonts w:asciiTheme="majorHAnsi" w:eastAsiaTheme="majorEastAsia" w:hAnsiTheme="majorHAnsi" w:cstheme="majorBidi"/>
          <w:b/>
          <w:color w:val="2E74B5" w:themeColor="accent1" w:themeShade="BF"/>
          <w:sz w:val="26"/>
          <w:szCs w:val="26"/>
        </w:rPr>
        <w:t>How to take a matter further</w:t>
      </w:r>
      <w:bookmarkEnd w:id="12"/>
    </w:p>
    <w:p w14:paraId="4107F827" w14:textId="473C80AA" w:rsidR="00CD3E60" w:rsidRDefault="00FB2AB2" w:rsidP="00FB2AB2">
      <w:pPr>
        <w:jc w:val="both"/>
      </w:pPr>
      <w:r>
        <w:t>AWEN</w:t>
      </w:r>
      <w:r w:rsidR="00CD3E60">
        <w:t xml:space="preserve"> is committed to taking any and all complaints made through the Whistleblowing</w:t>
      </w:r>
      <w:r>
        <w:t xml:space="preserve"> </w:t>
      </w:r>
      <w:r w:rsidR="00CD3E60">
        <w:t>mechanism with the utmost seriousness, and processing the complaints in a timely manner. In</w:t>
      </w:r>
      <w:r>
        <w:t xml:space="preserve"> </w:t>
      </w:r>
      <w:r w:rsidR="00CD3E60">
        <w:t xml:space="preserve">the event that you believe the action </w:t>
      </w:r>
      <w:r>
        <w:t>AWEN</w:t>
      </w:r>
      <w:r w:rsidR="00CD3E60">
        <w:t xml:space="preserve"> has taken doesn’t re/address your concerns and</w:t>
      </w:r>
      <w:r>
        <w:t xml:space="preserve"> </w:t>
      </w:r>
      <w:r w:rsidR="00CD3E60">
        <w:t xml:space="preserve">you prefer to continue the process outside of </w:t>
      </w:r>
      <w:r>
        <w:t>AWEN</w:t>
      </w:r>
      <w:r w:rsidR="00CD3E60">
        <w:t>, you may</w:t>
      </w:r>
      <w:r>
        <w:t xml:space="preserve"> </w:t>
      </w:r>
      <w:r w:rsidR="00CD3E60">
        <w:t>consider contacting:</w:t>
      </w:r>
    </w:p>
    <w:p w14:paraId="6C39FAE1" w14:textId="34C0AA17" w:rsidR="00CD3E60" w:rsidRDefault="00CD3E60" w:rsidP="00FB2AB2">
      <w:pPr>
        <w:pStyle w:val="ListParagraph"/>
        <w:numPr>
          <w:ilvl w:val="0"/>
          <w:numId w:val="6"/>
        </w:numPr>
        <w:jc w:val="both"/>
      </w:pPr>
      <w:r>
        <w:t xml:space="preserve">Relevant </w:t>
      </w:r>
      <w:r w:rsidR="0041282A">
        <w:t>public a</w:t>
      </w:r>
      <w:r>
        <w:t>uthorities</w:t>
      </w:r>
      <w:r w:rsidR="0041282A">
        <w:t>, such as: State Police</w:t>
      </w:r>
      <w:r w:rsidR="008A1A3D">
        <w:t xml:space="preserve"> at your nearest location</w:t>
      </w:r>
    </w:p>
    <w:p w14:paraId="5E49F278" w14:textId="4FA0A78D" w:rsidR="00F47713" w:rsidRDefault="00F47713" w:rsidP="00F47713">
      <w:pPr>
        <w:pStyle w:val="ListParagraph"/>
        <w:jc w:val="both"/>
      </w:pPr>
    </w:p>
    <w:p w14:paraId="6148BCFD" w14:textId="77777777" w:rsidR="00F47713" w:rsidRDefault="00F47713" w:rsidP="00F47713">
      <w:pPr>
        <w:pStyle w:val="ListParagraph"/>
        <w:jc w:val="both"/>
      </w:pPr>
    </w:p>
    <w:p w14:paraId="51D657C7" w14:textId="77777777" w:rsidR="0041282A" w:rsidRDefault="0041282A" w:rsidP="0041282A">
      <w:pPr>
        <w:pBdr>
          <w:top w:val="single" w:sz="4" w:space="1" w:color="auto"/>
          <w:left w:val="single" w:sz="4" w:space="4" w:color="auto"/>
          <w:bottom w:val="single" w:sz="4" w:space="1" w:color="auto"/>
          <w:right w:val="single" w:sz="4" w:space="4" w:color="auto"/>
        </w:pBdr>
        <w:shd w:val="clear" w:color="auto" w:fill="DEEAF6" w:themeFill="accent1" w:themeFillTint="33"/>
      </w:pPr>
      <w:r>
        <w:t xml:space="preserve">When making a disclosure to an external party, the type of information you will be expected to provide is: </w:t>
      </w:r>
    </w:p>
    <w:p w14:paraId="46076930" w14:textId="4BA5515B" w:rsidR="0041282A" w:rsidRDefault="0041282A" w:rsidP="0041282A">
      <w:pPr>
        <w:pBdr>
          <w:top w:val="single" w:sz="4" w:space="1" w:color="auto"/>
          <w:left w:val="single" w:sz="4" w:space="4" w:color="auto"/>
          <w:bottom w:val="single" w:sz="4" w:space="1" w:color="auto"/>
          <w:right w:val="single" w:sz="4" w:space="4" w:color="auto"/>
        </w:pBdr>
        <w:shd w:val="clear" w:color="auto" w:fill="DEEAF6" w:themeFill="accent1" w:themeFillTint="33"/>
      </w:pPr>
      <w:r>
        <w:t>A detailed description of the Whistleblowing concern;</w:t>
      </w:r>
    </w:p>
    <w:p w14:paraId="79648AEF" w14:textId="77777777" w:rsidR="008A1A3D" w:rsidRDefault="0041282A" w:rsidP="0041282A">
      <w:pPr>
        <w:pBdr>
          <w:top w:val="single" w:sz="4" w:space="1" w:color="auto"/>
          <w:left w:val="single" w:sz="4" w:space="4" w:color="auto"/>
          <w:bottom w:val="single" w:sz="4" w:space="1" w:color="auto"/>
          <w:right w:val="single" w:sz="4" w:space="4" w:color="auto"/>
        </w:pBdr>
        <w:shd w:val="clear" w:color="auto" w:fill="DEEAF6" w:themeFill="accent1" w:themeFillTint="33"/>
      </w:pPr>
      <w:r>
        <w:t>Copies of the information supporting you</w:t>
      </w:r>
      <w:r w:rsidR="008A1A3D">
        <w:t>r suspicions;</w:t>
      </w:r>
    </w:p>
    <w:p w14:paraId="37827984" w14:textId="48016AA1" w:rsidR="0041282A" w:rsidRDefault="0041282A" w:rsidP="0041282A">
      <w:pPr>
        <w:pBdr>
          <w:top w:val="single" w:sz="4" w:space="1" w:color="auto"/>
          <w:left w:val="single" w:sz="4" w:space="4" w:color="auto"/>
          <w:bottom w:val="single" w:sz="4" w:space="1" w:color="auto"/>
          <w:right w:val="single" w:sz="4" w:space="4" w:color="auto"/>
        </w:pBdr>
        <w:shd w:val="clear" w:color="auto" w:fill="DEEAF6" w:themeFill="accent1" w:themeFillTint="33"/>
      </w:pPr>
      <w:r>
        <w:t>The date of the suspected wrongdoing or dangerous activity;</w:t>
      </w:r>
    </w:p>
    <w:p w14:paraId="075A7CD5" w14:textId="5BA77A4F" w:rsidR="00CD3E60" w:rsidRDefault="0041282A" w:rsidP="0041282A">
      <w:pPr>
        <w:pBdr>
          <w:top w:val="single" w:sz="4" w:space="1" w:color="auto"/>
          <w:left w:val="single" w:sz="4" w:space="4" w:color="auto"/>
          <w:bottom w:val="single" w:sz="4" w:space="1" w:color="auto"/>
          <w:right w:val="single" w:sz="4" w:space="4" w:color="auto"/>
        </w:pBdr>
        <w:shd w:val="clear" w:color="auto" w:fill="DEEAF6" w:themeFill="accent1" w:themeFillTint="33"/>
      </w:pPr>
      <w:r>
        <w:lastRenderedPageBreak/>
        <w:t>Your preferred contact details. If you want your identity to be confidential you should make this clear in your disclosure</w:t>
      </w:r>
      <w:r w:rsidRPr="00FB2AB2">
        <w:rPr>
          <w:color w:val="FFFF00"/>
        </w:rPr>
        <w:t xml:space="preserve"> </w:t>
      </w:r>
    </w:p>
    <w:p w14:paraId="1D140801" w14:textId="22A540A7" w:rsidR="00FB2AB2" w:rsidRDefault="00FB2AB2" w:rsidP="00CD3E60">
      <w:pPr>
        <w:rPr>
          <w:b/>
          <w:i/>
        </w:rPr>
      </w:pPr>
    </w:p>
    <w:p w14:paraId="38AE121F" w14:textId="77777777" w:rsidR="008A1A3D" w:rsidRDefault="008A1A3D" w:rsidP="00CD3E60">
      <w:pPr>
        <w:rPr>
          <w:b/>
          <w:i/>
        </w:rPr>
      </w:pPr>
    </w:p>
    <w:p w14:paraId="3573AADB" w14:textId="59F4ABD7" w:rsidR="00CD3E60" w:rsidRPr="006F5182" w:rsidRDefault="00FB2AB2" w:rsidP="008A1A3D">
      <w:pPr>
        <w:pStyle w:val="Heading1"/>
        <w:spacing w:before="0" w:after="240"/>
        <w:rPr>
          <w:b/>
        </w:rPr>
      </w:pPr>
      <w:bookmarkStart w:id="13" w:name="_Toc113552343"/>
      <w:r w:rsidRPr="006F5182">
        <w:rPr>
          <w:b/>
        </w:rPr>
        <w:t>WHISTLEBLOWING TRANSPARENCY</w:t>
      </w:r>
      <w:bookmarkEnd w:id="13"/>
      <w:r w:rsidRPr="006F5182">
        <w:rPr>
          <w:b/>
        </w:rPr>
        <w:t xml:space="preserve"> </w:t>
      </w:r>
    </w:p>
    <w:p w14:paraId="26B7A7A2" w14:textId="01ED1F54" w:rsidR="00CD3E60" w:rsidRDefault="00FB2AB2" w:rsidP="00FB2AB2">
      <w:pPr>
        <w:jc w:val="both"/>
      </w:pPr>
      <w:r>
        <w:t>AWEN</w:t>
      </w:r>
      <w:r w:rsidR="00CD3E60">
        <w:t xml:space="preserve"> commits to being transparent and therefore will annually provide a public document with</w:t>
      </w:r>
      <w:r>
        <w:t xml:space="preserve"> </w:t>
      </w:r>
      <w:r w:rsidR="00CD3E60">
        <w:t>a list of the whistleblowing complaints made when possible (depending on confidentiality) and</w:t>
      </w:r>
      <w:r>
        <w:t xml:space="preserve"> </w:t>
      </w:r>
      <w:r w:rsidR="00CD3E60">
        <w:t>how they were handled. This public brief will be prepared by the whistleblowing committee</w:t>
      </w:r>
      <w:r>
        <w:t xml:space="preserve"> </w:t>
      </w:r>
      <w:r w:rsidR="00CD3E60">
        <w:t>before the end of their rotation, and would not include identities or info leading to the revealing</w:t>
      </w:r>
      <w:r>
        <w:t xml:space="preserve"> </w:t>
      </w:r>
      <w:r w:rsidR="00CD3E60">
        <w:t>of identities or breach of confidentiality. The objective of this is to maintain accountability to the</w:t>
      </w:r>
      <w:r>
        <w:t xml:space="preserve"> AWEN </w:t>
      </w:r>
      <w:r w:rsidR="00CD3E60">
        <w:t>community and to the process and ensure the transparency of the organization</w:t>
      </w:r>
    </w:p>
    <w:p w14:paraId="6E45A00D" w14:textId="77777777" w:rsidR="00FB2AB2" w:rsidRDefault="00FB2AB2" w:rsidP="00CD3E60">
      <w:pPr>
        <w:rPr>
          <w:b/>
        </w:rPr>
      </w:pPr>
    </w:p>
    <w:p w14:paraId="6EA6C65E" w14:textId="2006B630" w:rsidR="00CD3E60" w:rsidRPr="00FB2AB2" w:rsidRDefault="00FB2AB2" w:rsidP="008A1A3D">
      <w:pPr>
        <w:pStyle w:val="Heading1"/>
        <w:spacing w:before="0" w:after="240"/>
        <w:rPr>
          <w:b/>
        </w:rPr>
      </w:pPr>
      <w:bookmarkStart w:id="14" w:name="_Toc113552344"/>
      <w:r w:rsidRPr="00FB2AB2">
        <w:rPr>
          <w:b/>
        </w:rPr>
        <w:t>WHISTLEBLOWING POLICY REVIEW</w:t>
      </w:r>
      <w:bookmarkEnd w:id="14"/>
    </w:p>
    <w:p w14:paraId="134D1F89" w14:textId="6D8AA566" w:rsidR="00F5144F" w:rsidRDefault="00FB2AB2" w:rsidP="00FB2AB2">
      <w:pPr>
        <w:jc w:val="both"/>
      </w:pPr>
      <w:r>
        <w:t xml:space="preserve">AWEN </w:t>
      </w:r>
      <w:r w:rsidR="00CD3E60">
        <w:t>maintains a continuous review of all systems and procedures. This policy will be</w:t>
      </w:r>
      <w:r>
        <w:t xml:space="preserve"> </w:t>
      </w:r>
      <w:r w:rsidR="00CD3E60">
        <w:t>reviewed on a regular basis (with a maximum of three years between each review) or at any</w:t>
      </w:r>
      <w:r>
        <w:t xml:space="preserve"> </w:t>
      </w:r>
      <w:r w:rsidR="00CD3E60">
        <w:t>time a concern about it is raised</w:t>
      </w:r>
    </w:p>
    <w:sectPr w:rsidR="00F514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39C88" w14:textId="77777777" w:rsidR="008B2F2C" w:rsidRDefault="008B2F2C" w:rsidP="008B2F2C">
      <w:pPr>
        <w:spacing w:after="0" w:line="240" w:lineRule="auto"/>
      </w:pPr>
      <w:r>
        <w:separator/>
      </w:r>
    </w:p>
  </w:endnote>
  <w:endnote w:type="continuationSeparator" w:id="0">
    <w:p w14:paraId="1D5A6CB8" w14:textId="77777777" w:rsidR="008B2F2C" w:rsidRDefault="008B2F2C" w:rsidP="008B2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7CB32" w14:textId="77777777" w:rsidR="008B2F2C" w:rsidRDefault="008B2F2C" w:rsidP="008B2F2C">
      <w:pPr>
        <w:spacing w:after="0" w:line="240" w:lineRule="auto"/>
      </w:pPr>
      <w:r>
        <w:separator/>
      </w:r>
    </w:p>
  </w:footnote>
  <w:footnote w:type="continuationSeparator" w:id="0">
    <w:p w14:paraId="01612CD5" w14:textId="77777777" w:rsidR="008B2F2C" w:rsidRDefault="008B2F2C" w:rsidP="008B2F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0458FF"/>
    <w:multiLevelType w:val="hybridMultilevel"/>
    <w:tmpl w:val="E9A87F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34254D"/>
    <w:multiLevelType w:val="hybridMultilevel"/>
    <w:tmpl w:val="6644B3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CD62D9"/>
    <w:multiLevelType w:val="hybridMultilevel"/>
    <w:tmpl w:val="92D8012E"/>
    <w:lvl w:ilvl="0" w:tplc="1D6E4A4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38097E"/>
    <w:multiLevelType w:val="hybridMultilevel"/>
    <w:tmpl w:val="C096BF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8F4A56"/>
    <w:multiLevelType w:val="hybridMultilevel"/>
    <w:tmpl w:val="117AED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BF2C15"/>
    <w:multiLevelType w:val="hybridMultilevel"/>
    <w:tmpl w:val="D556C6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E60"/>
    <w:rsid w:val="00082394"/>
    <w:rsid w:val="0012068A"/>
    <w:rsid w:val="001643E4"/>
    <w:rsid w:val="002537B0"/>
    <w:rsid w:val="002B7C89"/>
    <w:rsid w:val="002D312F"/>
    <w:rsid w:val="003126E7"/>
    <w:rsid w:val="003F73E1"/>
    <w:rsid w:val="0041282A"/>
    <w:rsid w:val="005908B9"/>
    <w:rsid w:val="005C25C4"/>
    <w:rsid w:val="006F5182"/>
    <w:rsid w:val="007A05E0"/>
    <w:rsid w:val="0084334B"/>
    <w:rsid w:val="008A1A3D"/>
    <w:rsid w:val="008B2F2C"/>
    <w:rsid w:val="008D5670"/>
    <w:rsid w:val="00924921"/>
    <w:rsid w:val="00937476"/>
    <w:rsid w:val="00953CBE"/>
    <w:rsid w:val="009B5A28"/>
    <w:rsid w:val="009E75E4"/>
    <w:rsid w:val="00AB4CAB"/>
    <w:rsid w:val="00AC60F7"/>
    <w:rsid w:val="00AD2AFC"/>
    <w:rsid w:val="00BD74F8"/>
    <w:rsid w:val="00CC1838"/>
    <w:rsid w:val="00CD3E60"/>
    <w:rsid w:val="00D8189F"/>
    <w:rsid w:val="00DD6E98"/>
    <w:rsid w:val="00DE7A0F"/>
    <w:rsid w:val="00DF3334"/>
    <w:rsid w:val="00E472E1"/>
    <w:rsid w:val="00F47713"/>
    <w:rsid w:val="00FB2AB2"/>
    <w:rsid w:val="00FC4AF2"/>
    <w:rsid w:val="00FD702D"/>
    <w:rsid w:val="00FF570C"/>
    <w:rsid w:val="00FF5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0E2D23"/>
  <w15:chartTrackingRefBased/>
  <w15:docId w15:val="{51B999E6-99B6-440B-ADF3-9EAF67FA9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05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A05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394"/>
    <w:pPr>
      <w:ind w:left="720"/>
      <w:contextualSpacing/>
    </w:pPr>
  </w:style>
  <w:style w:type="character" w:customStyle="1" w:styleId="Heading1Char">
    <w:name w:val="Heading 1 Char"/>
    <w:basedOn w:val="DefaultParagraphFont"/>
    <w:link w:val="Heading1"/>
    <w:uiPriority w:val="9"/>
    <w:rsid w:val="007A05E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A05E0"/>
    <w:pPr>
      <w:outlineLvl w:val="9"/>
    </w:pPr>
  </w:style>
  <w:style w:type="character" w:customStyle="1" w:styleId="Heading2Char">
    <w:name w:val="Heading 2 Char"/>
    <w:basedOn w:val="DefaultParagraphFont"/>
    <w:link w:val="Heading2"/>
    <w:uiPriority w:val="9"/>
    <w:rsid w:val="007A05E0"/>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6F5182"/>
    <w:pPr>
      <w:spacing w:after="100"/>
    </w:pPr>
  </w:style>
  <w:style w:type="paragraph" w:styleId="TOC2">
    <w:name w:val="toc 2"/>
    <w:basedOn w:val="Normal"/>
    <w:next w:val="Normal"/>
    <w:autoRedefine/>
    <w:uiPriority w:val="39"/>
    <w:unhideWhenUsed/>
    <w:rsid w:val="006F5182"/>
    <w:pPr>
      <w:spacing w:after="100"/>
      <w:ind w:left="220"/>
    </w:pPr>
  </w:style>
  <w:style w:type="character" w:styleId="Hyperlink">
    <w:name w:val="Hyperlink"/>
    <w:basedOn w:val="DefaultParagraphFont"/>
    <w:uiPriority w:val="99"/>
    <w:unhideWhenUsed/>
    <w:rsid w:val="006F51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8970365FD42949BD3EB94237BAB47D" ma:contentTypeVersion="14" ma:contentTypeDescription="Create a new document." ma:contentTypeScope="" ma:versionID="a292bec57f2dbfc0e3444c574b4fde94">
  <xsd:schema xmlns:xsd="http://www.w3.org/2001/XMLSchema" xmlns:xs="http://www.w3.org/2001/XMLSchema" xmlns:p="http://schemas.microsoft.com/office/2006/metadata/properties" xmlns:ns3="7ca84204-f180-4325-ba67-1770bfcb04c9" xmlns:ns4="ae4c10b4-1bc2-42ae-bd4e-00d7d9cb96ff" targetNamespace="http://schemas.microsoft.com/office/2006/metadata/properties" ma:root="true" ma:fieldsID="6511cd88aa70745678b1fd46b1104112" ns3:_="" ns4:_="">
    <xsd:import namespace="7ca84204-f180-4325-ba67-1770bfcb04c9"/>
    <xsd:import namespace="ae4c10b4-1bc2-42ae-bd4e-00d7d9cb96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a84204-f180-4325-ba67-1770bfcb0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4c10b4-1bc2-42ae-bd4e-00d7d9cb96f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96DE3-04E4-4A40-8DCE-5E5FC44A3B23}">
  <ds:schemaRefs>
    <ds:schemaRef ds:uri="http://schemas.microsoft.com/office/2006/documentManagement/types"/>
    <ds:schemaRef ds:uri="http://schemas.openxmlformats.org/package/2006/metadata/core-properties"/>
    <ds:schemaRef ds:uri="7ca84204-f180-4325-ba67-1770bfcb04c9"/>
    <ds:schemaRef ds:uri="http://purl.org/dc/elements/1.1/"/>
    <ds:schemaRef ds:uri="http://www.w3.org/XML/1998/namespace"/>
    <ds:schemaRef ds:uri="http://schemas.microsoft.com/office/infopath/2007/PartnerControls"/>
    <ds:schemaRef ds:uri="http://purl.org/dc/dcmitype/"/>
    <ds:schemaRef ds:uri="ae4c10b4-1bc2-42ae-bd4e-00d7d9cb96ff"/>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FD0F005-577A-49D7-A29E-F417ED2245EE}">
  <ds:schemaRefs>
    <ds:schemaRef ds:uri="http://schemas.microsoft.com/sharepoint/v3/contenttype/forms"/>
  </ds:schemaRefs>
</ds:datastoreItem>
</file>

<file path=customXml/itemProps3.xml><?xml version="1.0" encoding="utf-8"?>
<ds:datastoreItem xmlns:ds="http://schemas.openxmlformats.org/officeDocument/2006/customXml" ds:itemID="{441C49E2-896A-46CF-A304-290EDD376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a84204-f180-4325-ba67-1770bfcb04c9"/>
    <ds:schemaRef ds:uri="ae4c10b4-1bc2-42ae-bd4e-00d7d9cb9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2FC429-7F67-4968-BD7E-05E592F3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2371</Words>
  <Characters>13519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Edlira Ngjeci</dc:creator>
  <cp:keywords/>
  <dc:description/>
  <cp:lastModifiedBy>User</cp:lastModifiedBy>
  <cp:revision>3</cp:revision>
  <dcterms:created xsi:type="dcterms:W3CDTF">2023-01-17T15:28:00Z</dcterms:created>
  <dcterms:modified xsi:type="dcterms:W3CDTF">2023-01-17T15:28:00Z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0x0101006F8970365FD42949BD3EB94237BAB47D</vt:lpwstr>
  </property>
</Properties>
</file>